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13E5E" w14:textId="49FFC67D" w:rsidR="00D04709" w:rsidRDefault="00D04709" w:rsidP="00D04709">
      <w:pPr>
        <w:pStyle w:val="CRCoverPage"/>
        <w:tabs>
          <w:tab w:val="right" w:pos="9639"/>
        </w:tabs>
        <w:spacing w:after="0"/>
        <w:rPr>
          <w:b/>
          <w:i/>
          <w:noProof/>
          <w:sz w:val="28"/>
        </w:rPr>
      </w:pPr>
      <w:r>
        <w:rPr>
          <w:b/>
          <w:noProof/>
          <w:sz w:val="24"/>
        </w:rPr>
        <w:t>3GPP TSG-CT WG</w:t>
      </w:r>
      <w:r w:rsidR="00550D1B">
        <w:rPr>
          <w:b/>
          <w:noProof/>
          <w:sz w:val="24"/>
        </w:rPr>
        <w:t>3</w:t>
      </w:r>
      <w:r>
        <w:rPr>
          <w:b/>
          <w:noProof/>
          <w:sz w:val="24"/>
        </w:rPr>
        <w:t xml:space="preserve"> Meeting #12</w:t>
      </w:r>
      <w:r w:rsidR="009F3EA8">
        <w:rPr>
          <w:b/>
          <w:noProof/>
          <w:sz w:val="24"/>
        </w:rPr>
        <w:t>5</w:t>
      </w:r>
      <w:r>
        <w:rPr>
          <w:b/>
          <w:i/>
          <w:noProof/>
          <w:sz w:val="28"/>
        </w:rPr>
        <w:tab/>
      </w:r>
      <w:r w:rsidRPr="00785550">
        <w:rPr>
          <w:b/>
          <w:noProof/>
          <w:sz w:val="24"/>
        </w:rPr>
        <w:t>C3-225</w:t>
      </w:r>
      <w:r w:rsidR="00785550" w:rsidRPr="00785550">
        <w:rPr>
          <w:b/>
          <w:noProof/>
          <w:sz w:val="24"/>
        </w:rPr>
        <w:t>054</w:t>
      </w:r>
    </w:p>
    <w:p w14:paraId="2ABF9FDC" w14:textId="04A84442" w:rsidR="00C31A94" w:rsidRPr="00390A60" w:rsidRDefault="00F11903" w:rsidP="00D04709">
      <w:pPr>
        <w:pStyle w:val="CRCoverPage"/>
        <w:outlineLvl w:val="0"/>
        <w:rPr>
          <w:sz w:val="24"/>
          <w:szCs w:val="24"/>
        </w:rPr>
      </w:pPr>
      <w:r>
        <w:rPr>
          <w:b/>
          <w:noProof/>
          <w:sz w:val="24"/>
        </w:rPr>
        <w:t xml:space="preserve">Toulouse, France, </w:t>
      </w:r>
      <w:r w:rsidR="00D04709">
        <w:rPr>
          <w:b/>
          <w:noProof/>
          <w:sz w:val="24"/>
        </w:rPr>
        <w:t>14</w:t>
      </w:r>
      <w:r w:rsidR="00D04709">
        <w:rPr>
          <w:b/>
          <w:noProof/>
          <w:sz w:val="24"/>
          <w:vertAlign w:val="superscript"/>
        </w:rPr>
        <w:t>th</w:t>
      </w:r>
      <w:r w:rsidR="00D04709">
        <w:rPr>
          <w:b/>
          <w:noProof/>
          <w:sz w:val="24"/>
        </w:rPr>
        <w:t xml:space="preserve"> – 18</w:t>
      </w:r>
      <w:r w:rsidR="00D04709">
        <w:rPr>
          <w:b/>
          <w:noProof/>
          <w:sz w:val="24"/>
          <w:vertAlign w:val="superscript"/>
        </w:rPr>
        <w:t>th</w:t>
      </w:r>
      <w:r w:rsidR="00D04709">
        <w:rPr>
          <w:b/>
          <w:noProof/>
          <w:sz w:val="24"/>
        </w:rPr>
        <w:t xml:space="preserve"> November 2022</w:t>
      </w:r>
    </w:p>
    <w:p w14:paraId="146471FF" w14:textId="77777777" w:rsidR="00C31A94" w:rsidRDefault="00C31A94" w:rsidP="00C31A9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6C760A84" w14:textId="1970C2AE" w:rsidR="00C31A94" w:rsidRPr="006C2E80"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sidR="004F75C8">
        <w:rPr>
          <w:rFonts w:ascii="Arial" w:eastAsia="Batang" w:hAnsi="Arial"/>
          <w:b/>
          <w:sz w:val="24"/>
          <w:szCs w:val="24"/>
          <w:lang w:val="en-US"/>
        </w:rPr>
        <w:t>Ericsson</w:t>
      </w:r>
    </w:p>
    <w:p w14:paraId="077E63B7" w14:textId="6FE9DAB5" w:rsidR="00C31A94" w:rsidRPr="00C908EB"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Pr="00C31A94">
        <w:rPr>
          <w:rFonts w:ascii="Arial" w:eastAsia="Batang" w:hAnsi="Arial" w:cs="Arial"/>
          <w:b/>
          <w:sz w:val="24"/>
          <w:szCs w:val="24"/>
        </w:rPr>
        <w:t xml:space="preserve">New WID on </w:t>
      </w:r>
      <w:bookmarkStart w:id="0" w:name="_Hlk118114302"/>
      <w:r w:rsidR="00293788">
        <w:rPr>
          <w:rFonts w:ascii="Arial" w:eastAsia="Batang" w:hAnsi="Arial" w:cs="Arial"/>
          <w:b/>
          <w:sz w:val="24"/>
          <w:szCs w:val="24"/>
        </w:rPr>
        <w:t>Extensions to the TSC Framework to support DetNet</w:t>
      </w:r>
      <w:bookmarkEnd w:id="0"/>
    </w:p>
    <w:p w14:paraId="16C41D67" w14:textId="31ED446F" w:rsidR="00C31A94" w:rsidRPr="006C2E80"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t>A</w:t>
      </w:r>
      <w:r w:rsidR="00415EEF">
        <w:rPr>
          <w:rFonts w:ascii="Arial" w:eastAsia="Batang" w:hAnsi="Arial"/>
          <w:b/>
          <w:sz w:val="24"/>
          <w:szCs w:val="24"/>
          <w:lang w:val="en-US"/>
        </w:rPr>
        <w:t>greement</w:t>
      </w:r>
    </w:p>
    <w:p w14:paraId="7CA8BB8D" w14:textId="711CE53E" w:rsidR="00C31A94"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sidRPr="0083586F">
        <w:rPr>
          <w:rFonts w:ascii="Arial" w:eastAsia="Batang" w:hAnsi="Arial"/>
          <w:b/>
          <w:sz w:val="24"/>
          <w:szCs w:val="24"/>
          <w:lang w:val="en-US"/>
        </w:rPr>
        <w:t>1</w:t>
      </w:r>
      <w:r w:rsidR="0050248C" w:rsidRPr="0083586F">
        <w:rPr>
          <w:rFonts w:ascii="Arial" w:eastAsia="Batang" w:hAnsi="Arial"/>
          <w:b/>
          <w:sz w:val="24"/>
          <w:szCs w:val="24"/>
          <w:lang w:val="en-US"/>
        </w:rPr>
        <w:t>8</w:t>
      </w:r>
      <w:r w:rsidRPr="0083586F">
        <w:rPr>
          <w:rFonts w:ascii="Arial" w:eastAsia="Batang" w:hAnsi="Arial"/>
          <w:b/>
          <w:sz w:val="24"/>
          <w:szCs w:val="24"/>
          <w:lang w:val="en-US"/>
        </w:rPr>
        <w:t>.</w:t>
      </w:r>
      <w:r w:rsidR="00534CCF" w:rsidRPr="0083586F">
        <w:rPr>
          <w:rFonts w:ascii="Arial" w:eastAsia="Batang" w:hAnsi="Arial"/>
          <w:b/>
          <w:sz w:val="24"/>
          <w:szCs w:val="24"/>
          <w:lang w:val="en-US"/>
        </w:rPr>
        <w:t>1.1</w:t>
      </w:r>
    </w:p>
    <w:p w14:paraId="703006D5" w14:textId="77777777" w:rsidR="00C31A94" w:rsidRPr="00BC642A" w:rsidRDefault="00C31A94" w:rsidP="00C31A94">
      <w:pPr>
        <w:pStyle w:val="Heading8"/>
        <w:jc w:val="center"/>
      </w:pPr>
      <w:bookmarkStart w:id="1" w:name="_Hlk104370746"/>
      <w:r w:rsidRPr="00BC642A">
        <w:t>3GPP™ Work Item Description</w:t>
      </w:r>
    </w:p>
    <w:bookmarkEnd w:id="1"/>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2DF7175B" w:rsidR="00EC5E3B" w:rsidRDefault="004554C5">
      <w:pPr>
        <w:pStyle w:val="Heading1"/>
      </w:pPr>
      <w:r>
        <w:t xml:space="preserve">Title: </w:t>
      </w:r>
      <w:r>
        <w:tab/>
      </w:r>
      <w:r w:rsidR="00740BD0" w:rsidRPr="00740BD0">
        <w:t>Extensions to the TSC Framework to support DetNet</w:t>
      </w:r>
    </w:p>
    <w:p w14:paraId="3B16F60A" w14:textId="42B6C906" w:rsidR="00EC5E3B" w:rsidRDefault="004554C5">
      <w:pPr>
        <w:pStyle w:val="Heading2"/>
        <w:tabs>
          <w:tab w:val="left" w:pos="2552"/>
        </w:tabs>
      </w:pPr>
      <w:r>
        <w:t xml:space="preserve">Acronym: </w:t>
      </w:r>
      <w:r w:rsidR="00E31C48">
        <w:t>DetNet</w:t>
      </w:r>
    </w:p>
    <w:p w14:paraId="7AE9A590" w14:textId="37F3EEEC" w:rsidR="00EC5E3B" w:rsidRDefault="00FC6329">
      <w:pPr>
        <w:pStyle w:val="Heading2"/>
        <w:tabs>
          <w:tab w:val="left" w:pos="2552"/>
        </w:tabs>
      </w:pPr>
      <w:r>
        <w:t xml:space="preserve">Unique identifier: </w:t>
      </w:r>
      <w:r>
        <w:tab/>
      </w:r>
      <w:r w:rsidR="009E4FFF" w:rsidRPr="008F080B">
        <w:rPr>
          <w:highlight w:val="yellow"/>
        </w:rPr>
        <w:t>to be assigned</w:t>
      </w:r>
    </w:p>
    <w:p w14:paraId="70816D89" w14:textId="770E599B" w:rsidR="00EC5E3B" w:rsidRDefault="00FC6329">
      <w:pPr>
        <w:spacing w:after="0"/>
        <w:ind w:right="-96"/>
      </w:pPr>
      <w:r>
        <w:rPr>
          <w:rFonts w:ascii="Arial" w:hAnsi="Arial"/>
          <w:sz w:val="32"/>
        </w:rPr>
        <w:t>Potential target Release: Rel-1</w:t>
      </w:r>
      <w:r w:rsidR="005334FF">
        <w:rPr>
          <w:rFonts w:ascii="Arial" w:hAnsi="Arial"/>
          <w:sz w:val="32"/>
        </w:rPr>
        <w:t>8</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316174AD" w:rsidR="00EC5E3B" w:rsidRDefault="00EC5E3B">
            <w:pPr>
              <w:pStyle w:val="TAC"/>
            </w:pP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02C5EC7D" w:rsidR="00EC5E3B" w:rsidRDefault="00B82582">
            <w:pPr>
              <w:pStyle w:val="TAC"/>
            </w:pPr>
            <w:r>
              <w:t>X</w:t>
            </w: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64AB99B3" w:rsidR="00EC5E3B" w:rsidRDefault="00EC5E3B">
            <w:pPr>
              <w:pStyle w:val="TAC"/>
            </w:pP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5F587932" w:rsidR="00EC5E3B" w:rsidRDefault="004317D0">
            <w:pPr>
              <w:pStyle w:val="TAC"/>
            </w:pPr>
            <w:r>
              <w:t>X</w:t>
            </w: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B0C1C" w14:paraId="7600D40D" w14:textId="77777777" w:rsidTr="000E3797">
        <w:trPr>
          <w:cantSplit/>
          <w:jc w:val="center"/>
        </w:trPr>
        <w:tc>
          <w:tcPr>
            <w:tcW w:w="9313" w:type="dxa"/>
            <w:gridSpan w:val="4"/>
            <w:shd w:val="clear" w:color="auto" w:fill="E0E0E0"/>
          </w:tcPr>
          <w:p w14:paraId="223F6B37" w14:textId="77777777" w:rsidR="00DB0C1C" w:rsidRDefault="00DB0C1C" w:rsidP="000E3797">
            <w:pPr>
              <w:pStyle w:val="TAH"/>
              <w:ind w:right="-99"/>
              <w:jc w:val="left"/>
            </w:pPr>
            <w:r w:rsidRPr="00E92452">
              <w:t xml:space="preserve">Parent Work </w:t>
            </w:r>
            <w:r>
              <w:t xml:space="preserve">/ Study </w:t>
            </w:r>
            <w:r w:rsidRPr="00E92452">
              <w:t xml:space="preserve">Items </w:t>
            </w:r>
          </w:p>
        </w:tc>
      </w:tr>
      <w:tr w:rsidR="00DB0C1C" w14:paraId="337E093D" w14:textId="77777777" w:rsidTr="000E3797">
        <w:trPr>
          <w:cantSplit/>
          <w:jc w:val="center"/>
        </w:trPr>
        <w:tc>
          <w:tcPr>
            <w:tcW w:w="1101" w:type="dxa"/>
            <w:shd w:val="clear" w:color="auto" w:fill="E0E0E0"/>
          </w:tcPr>
          <w:p w14:paraId="18D3E3F9" w14:textId="77777777" w:rsidR="00DB0C1C" w:rsidDel="00C02DF6" w:rsidRDefault="00DB0C1C" w:rsidP="000E3797">
            <w:pPr>
              <w:pStyle w:val="TAH"/>
              <w:ind w:right="-99"/>
              <w:jc w:val="left"/>
            </w:pPr>
            <w:r>
              <w:t>Acronym</w:t>
            </w:r>
          </w:p>
        </w:tc>
        <w:tc>
          <w:tcPr>
            <w:tcW w:w="1101" w:type="dxa"/>
            <w:shd w:val="clear" w:color="auto" w:fill="E0E0E0"/>
          </w:tcPr>
          <w:p w14:paraId="13DD74A4" w14:textId="77777777" w:rsidR="00DB0C1C" w:rsidDel="00C02DF6" w:rsidRDefault="00DB0C1C" w:rsidP="000E3797">
            <w:pPr>
              <w:pStyle w:val="TAH"/>
              <w:ind w:right="-99"/>
              <w:jc w:val="left"/>
            </w:pPr>
            <w:r>
              <w:t>Working Group</w:t>
            </w:r>
          </w:p>
        </w:tc>
        <w:tc>
          <w:tcPr>
            <w:tcW w:w="1101" w:type="dxa"/>
            <w:shd w:val="clear" w:color="auto" w:fill="E0E0E0"/>
          </w:tcPr>
          <w:p w14:paraId="31D07F5C" w14:textId="77777777" w:rsidR="00DB0C1C" w:rsidRDefault="00DB0C1C" w:rsidP="000E3797">
            <w:pPr>
              <w:pStyle w:val="TAH"/>
              <w:ind w:right="-99"/>
              <w:jc w:val="left"/>
            </w:pPr>
            <w:r>
              <w:t>Unique ID</w:t>
            </w:r>
          </w:p>
        </w:tc>
        <w:tc>
          <w:tcPr>
            <w:tcW w:w="6010" w:type="dxa"/>
            <w:shd w:val="clear" w:color="auto" w:fill="E0E0E0"/>
          </w:tcPr>
          <w:p w14:paraId="26B2C6B6" w14:textId="77777777" w:rsidR="00DB0C1C" w:rsidRDefault="00DB0C1C" w:rsidP="000E3797">
            <w:pPr>
              <w:pStyle w:val="TAH"/>
              <w:ind w:right="-99"/>
              <w:jc w:val="left"/>
            </w:pPr>
            <w:r>
              <w:t>Title (as in 3GPP Work Plan)</w:t>
            </w:r>
          </w:p>
        </w:tc>
      </w:tr>
      <w:tr w:rsidR="00DB0C1C" w14:paraId="7BAA55B6" w14:textId="77777777" w:rsidTr="000E3797">
        <w:trPr>
          <w:cantSplit/>
          <w:jc w:val="center"/>
        </w:trPr>
        <w:tc>
          <w:tcPr>
            <w:tcW w:w="1101" w:type="dxa"/>
          </w:tcPr>
          <w:p w14:paraId="053529D4" w14:textId="030B9B2D" w:rsidR="00DB0C1C" w:rsidRDefault="00DB0C1C" w:rsidP="000E3797">
            <w:pPr>
              <w:pStyle w:val="TAL"/>
            </w:pPr>
            <w:r>
              <w:t>DetNet</w:t>
            </w:r>
          </w:p>
        </w:tc>
        <w:tc>
          <w:tcPr>
            <w:tcW w:w="1101" w:type="dxa"/>
          </w:tcPr>
          <w:p w14:paraId="63925420" w14:textId="78AD501F" w:rsidR="00DB0C1C" w:rsidRDefault="00A9494E" w:rsidP="000E3797">
            <w:pPr>
              <w:pStyle w:val="TAL"/>
            </w:pPr>
            <w:r>
              <w:t>SA2</w:t>
            </w:r>
          </w:p>
        </w:tc>
        <w:tc>
          <w:tcPr>
            <w:tcW w:w="1101" w:type="dxa"/>
          </w:tcPr>
          <w:p w14:paraId="7FB22C9C" w14:textId="68151FD9" w:rsidR="00DB0C1C" w:rsidRDefault="006F58C3" w:rsidP="000E3797">
            <w:pPr>
              <w:pStyle w:val="TAL"/>
            </w:pPr>
            <w:r>
              <w:t>9</w:t>
            </w:r>
            <w:r w:rsidR="003318D0">
              <w:t>70011</w:t>
            </w:r>
          </w:p>
        </w:tc>
        <w:tc>
          <w:tcPr>
            <w:tcW w:w="6010" w:type="dxa"/>
          </w:tcPr>
          <w:p w14:paraId="71664678" w14:textId="211E90F9" w:rsidR="00DB0C1C" w:rsidRPr="00251D80" w:rsidRDefault="00D73B2E" w:rsidP="000E3797">
            <w:pPr>
              <w:pStyle w:val="TAL"/>
            </w:pPr>
            <w:r w:rsidRPr="00C672C7">
              <w:t>Extensions to the TSC Framework to support DetNet</w:t>
            </w:r>
          </w:p>
        </w:tc>
      </w:tr>
    </w:tbl>
    <w:p w14:paraId="4EAB7C06" w14:textId="2D1BE57B" w:rsidR="00EC5E3B" w:rsidRDefault="00FC6329">
      <w:pPr>
        <w:ind w:right="-99"/>
      </w:pPr>
      <w:r>
        <w:t>.</w:t>
      </w:r>
    </w:p>
    <w:p w14:paraId="23C1C4FA" w14:textId="77777777" w:rsidR="00EC5E3B" w:rsidRDefault="00FC6329">
      <w:pPr>
        <w:pStyle w:val="Heading3"/>
      </w:pPr>
      <w:r>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F080B" w14:paraId="61B6A601" w14:textId="77777777" w:rsidTr="008F080B">
        <w:tc>
          <w:tcPr>
            <w:tcW w:w="8112" w:type="dxa"/>
            <w:gridSpan w:val="3"/>
            <w:shd w:val="clear" w:color="auto" w:fill="E0E0E0"/>
          </w:tcPr>
          <w:p w14:paraId="5AB80C24" w14:textId="776BFB33" w:rsidR="008F080B" w:rsidRDefault="008F080B">
            <w:pPr>
              <w:pStyle w:val="TAH"/>
              <w:ind w:right="-99"/>
              <w:jc w:val="left"/>
            </w:pPr>
            <w:r>
              <w:t>Other related Work Items (if any)</w:t>
            </w:r>
          </w:p>
        </w:tc>
      </w:tr>
      <w:tr w:rsidR="00EC5E3B" w14:paraId="687E7636" w14:textId="77777777" w:rsidTr="008F080B">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26731B" w14:paraId="4CE6094F" w14:textId="77777777" w:rsidTr="008F080B">
        <w:tc>
          <w:tcPr>
            <w:tcW w:w="1101" w:type="dxa"/>
          </w:tcPr>
          <w:p w14:paraId="5689F60B" w14:textId="36F173EB" w:rsidR="0026731B" w:rsidRDefault="0026731B" w:rsidP="0026731B">
            <w:pPr>
              <w:pStyle w:val="TAL"/>
            </w:pPr>
          </w:p>
        </w:tc>
        <w:tc>
          <w:tcPr>
            <w:tcW w:w="3326" w:type="dxa"/>
          </w:tcPr>
          <w:p w14:paraId="05B0EA94" w14:textId="53747D22" w:rsidR="0026731B" w:rsidRDefault="0026731B" w:rsidP="0026731B">
            <w:pPr>
              <w:pStyle w:val="TAL"/>
            </w:pPr>
          </w:p>
        </w:tc>
        <w:tc>
          <w:tcPr>
            <w:tcW w:w="3685" w:type="dxa"/>
          </w:tcPr>
          <w:p w14:paraId="6F23D66D" w14:textId="72D43EA7" w:rsidR="0026731B" w:rsidRDefault="0026731B" w:rsidP="0026731B">
            <w:pPr>
              <w:pStyle w:val="tah0"/>
              <w:rPr>
                <w:rFonts w:ascii="Arial" w:eastAsia="Times New Roman" w:hAnsi="Arial"/>
                <w:sz w:val="18"/>
                <w:szCs w:val="20"/>
              </w:rPr>
            </w:pPr>
          </w:p>
        </w:tc>
      </w:tr>
      <w:tr w:rsidR="0026731B" w14:paraId="75987C9A" w14:textId="77777777" w:rsidTr="008F080B">
        <w:tc>
          <w:tcPr>
            <w:tcW w:w="1101" w:type="dxa"/>
          </w:tcPr>
          <w:p w14:paraId="30000354" w14:textId="2DE4AE79" w:rsidR="0026731B" w:rsidRDefault="0026731B" w:rsidP="0026731B">
            <w:pPr>
              <w:pStyle w:val="TAL"/>
            </w:pPr>
          </w:p>
        </w:tc>
        <w:tc>
          <w:tcPr>
            <w:tcW w:w="3326" w:type="dxa"/>
          </w:tcPr>
          <w:p w14:paraId="0B8C6903" w14:textId="4EFBD344" w:rsidR="0026731B" w:rsidRDefault="0026731B" w:rsidP="0026731B">
            <w:pPr>
              <w:pStyle w:val="TAL"/>
            </w:pPr>
          </w:p>
        </w:tc>
        <w:tc>
          <w:tcPr>
            <w:tcW w:w="3685" w:type="dxa"/>
          </w:tcPr>
          <w:p w14:paraId="24A5541C" w14:textId="67F8CDCB" w:rsidR="0026731B" w:rsidRDefault="0026731B" w:rsidP="0026731B">
            <w:pPr>
              <w:pStyle w:val="tah0"/>
              <w:rPr>
                <w:rFonts w:ascii="Arial" w:eastAsia="Times New Roman" w:hAnsi="Arial"/>
                <w:sz w:val="18"/>
                <w:szCs w:val="20"/>
              </w:rPr>
            </w:pPr>
          </w:p>
        </w:tc>
      </w:tr>
    </w:tbl>
    <w:p w14:paraId="3F96A2B7" w14:textId="77777777" w:rsidR="00642826" w:rsidRDefault="00642826" w:rsidP="00642826">
      <w:pPr>
        <w:rPr>
          <w:b/>
          <w:bCs/>
        </w:rPr>
      </w:pPr>
    </w:p>
    <w:p w14:paraId="5530B3DC" w14:textId="5EA6C9C0" w:rsidR="00642826" w:rsidRPr="006C2E80" w:rsidRDefault="00642826" w:rsidP="00642826">
      <w:pPr>
        <w:rPr>
          <w:b/>
          <w:bCs/>
        </w:rPr>
      </w:pPr>
      <w:r w:rsidRPr="006C2E80">
        <w:rPr>
          <w:b/>
          <w:bCs/>
        </w:rPr>
        <w:t>Dependency on non-3GPP (draft) specification:</w:t>
      </w:r>
    </w:p>
    <w:p w14:paraId="4870DC95" w14:textId="77777777" w:rsidR="00642826" w:rsidRDefault="00642826" w:rsidP="00642826">
      <w:r>
        <w:t xml:space="preserve">RFC 8655, </w:t>
      </w:r>
      <w:r w:rsidRPr="00252289">
        <w:t>draft-ietf-detnet-yang</w:t>
      </w:r>
      <w:r>
        <w:t xml:space="preserve"> </w:t>
      </w:r>
    </w:p>
    <w:p w14:paraId="6C92B005" w14:textId="77777777" w:rsidR="00823917" w:rsidRDefault="00823917" w:rsidP="00823917">
      <w:pPr>
        <w:rPr>
          <w:b/>
          <w:bCs/>
        </w:rPr>
      </w:pPr>
    </w:p>
    <w:p w14:paraId="05828CBB" w14:textId="0425139F" w:rsidR="00EC5E3B" w:rsidRDefault="00FC6329">
      <w:pPr>
        <w:pStyle w:val="Heading2"/>
      </w:pPr>
      <w:r>
        <w:lastRenderedPageBreak/>
        <w:t>3</w:t>
      </w:r>
      <w:r>
        <w:tab/>
        <w:t>Justification</w:t>
      </w:r>
    </w:p>
    <w:p w14:paraId="44FEE565" w14:textId="77777777" w:rsidR="00C30DF6" w:rsidRPr="005D1B72" w:rsidRDefault="00C30DF6" w:rsidP="00C30DF6">
      <w:pPr>
        <w:rPr>
          <w:lang w:val="en-US"/>
        </w:rPr>
      </w:pPr>
      <w:r w:rsidRPr="005D1B72">
        <w:rPr>
          <w:lang w:val="en-US"/>
        </w:rPr>
        <w:t xml:space="preserve">Deterministic Networking (DetNet), as standardized in the IETF, operates at the IP and Multiprotocol Label Switching (MPLS) </w:t>
      </w:r>
      <w:proofErr w:type="gramStart"/>
      <w:r w:rsidRPr="005D1B72">
        <w:rPr>
          <w:lang w:val="en-US"/>
        </w:rPr>
        <w:t>layers</w:t>
      </w:r>
      <w:proofErr w:type="gramEnd"/>
      <w:r w:rsidRPr="005D1B72">
        <w:rPr>
          <w:lang w:val="en-US"/>
        </w:rPr>
        <w:t xml:space="preserve">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01B32B37" w14:textId="2BEF4C54" w:rsidR="00C30DF6" w:rsidRPr="005D1B72" w:rsidRDefault="00C30DF6" w:rsidP="00C30DF6">
      <w:pPr>
        <w:rPr>
          <w:lang w:val="en-US"/>
        </w:rPr>
      </w:pPr>
      <w:r w:rsidRPr="005D1B72">
        <w:rPr>
          <w:lang w:val="en-US"/>
        </w:rPr>
        <w:t xml:space="preserve">DetNet can be applicable to many use cases in Industrial Automation verticals, for industrial machine-to-machine communication, smart grid. DetNet </w:t>
      </w:r>
      <w:proofErr w:type="gramStart"/>
      <w:r>
        <w:rPr>
          <w:lang w:val="en-US"/>
        </w:rPr>
        <w:t xml:space="preserve">is able </w:t>
      </w:r>
      <w:r w:rsidRPr="005D1B72">
        <w:rPr>
          <w:lang w:val="en-US"/>
        </w:rPr>
        <w:t>to</w:t>
      </w:r>
      <w:proofErr w:type="gramEnd"/>
      <w:r w:rsidRPr="005D1B72">
        <w:rPr>
          <w:lang w:val="en-US"/>
        </w:rPr>
        <w:t xml:space="preserve"> provide deterministic QoS when UDP/IP is the transport selected for deterministic field-level communication. </w:t>
      </w:r>
    </w:p>
    <w:p w14:paraId="518D7B8D" w14:textId="10E91C67" w:rsidR="00C30DF6" w:rsidRDefault="000A05EA" w:rsidP="00C30DF6">
      <w:r>
        <w:rPr>
          <w:lang w:val="en-US"/>
        </w:rPr>
        <w:t xml:space="preserve">SA2 has been studying the integration of 5GS with DetNet networks in </w:t>
      </w:r>
      <w:r w:rsidRPr="0092294E">
        <w:rPr>
          <w:lang w:val="en-US"/>
        </w:rPr>
        <w:t>the study</w:t>
      </w:r>
      <w:r w:rsidRPr="0092294E">
        <w:rPr>
          <w:i/>
          <w:iCs/>
          <w:lang w:val="en-US"/>
        </w:rPr>
        <w:t xml:space="preserve"> </w:t>
      </w:r>
      <w:r w:rsidR="00FF500D" w:rsidRPr="0092294E">
        <w:rPr>
          <w:i/>
          <w:iCs/>
          <w:lang w:val="en-US"/>
        </w:rPr>
        <w:t xml:space="preserve">Study on Extensions to the TSC Framework to support </w:t>
      </w:r>
      <w:r w:rsidR="0092294E" w:rsidRPr="0092294E">
        <w:rPr>
          <w:i/>
          <w:iCs/>
          <w:lang w:val="en-US"/>
        </w:rPr>
        <w:t>DetNet</w:t>
      </w:r>
      <w:r w:rsidR="00231396">
        <w:rPr>
          <w:i/>
          <w:iCs/>
          <w:lang w:val="en-US"/>
        </w:rPr>
        <w:t xml:space="preserve"> </w:t>
      </w:r>
      <w:r w:rsidR="00231396" w:rsidRPr="00231396">
        <w:rPr>
          <w:lang w:val="en-US"/>
        </w:rPr>
        <w:t>(FS_DetNet)</w:t>
      </w:r>
      <w:r w:rsidR="0092294E">
        <w:rPr>
          <w:lang w:val="en-US"/>
        </w:rPr>
        <w:t xml:space="preserve">. </w:t>
      </w:r>
      <w:r w:rsidR="00A9021E">
        <w:rPr>
          <w:lang w:val="en-US"/>
        </w:rPr>
        <w:t>SA</w:t>
      </w:r>
      <w:r w:rsidR="00ED25F9">
        <w:rPr>
          <w:lang w:val="en-US"/>
        </w:rPr>
        <w:t xml:space="preserve"> plenary approved </w:t>
      </w:r>
      <w:r w:rsidR="00C164C5">
        <w:rPr>
          <w:lang w:val="en-US"/>
        </w:rPr>
        <w:t xml:space="preserve">the work item </w:t>
      </w:r>
      <w:r w:rsidR="004F72EE">
        <w:t>"</w:t>
      </w:r>
      <w:r w:rsidR="004F72EE">
        <w:rPr>
          <w:i/>
          <w:iCs/>
        </w:rPr>
        <w:t>Extensions to the TSC Framework to support DetNet</w:t>
      </w:r>
      <w:r w:rsidR="004F72EE">
        <w:t>"</w:t>
      </w:r>
      <w:r w:rsidR="00A60662">
        <w:t>.</w:t>
      </w:r>
    </w:p>
    <w:p w14:paraId="48802000" w14:textId="028C1A1B" w:rsidR="00A60662" w:rsidRDefault="00A60662" w:rsidP="00C30DF6">
      <w:r>
        <w:t>Considering the above, impacts on protocols and interfaces under CT WG’s responsibilities are foreseen and the related work should be carried out w</w:t>
      </w:r>
      <w:r w:rsidR="00BF7DE2">
        <w:t>ithin Rel-18.</w:t>
      </w:r>
    </w:p>
    <w:p w14:paraId="53D22871" w14:textId="5DF29A49" w:rsidR="00BF7DE2" w:rsidRPr="00147FD4" w:rsidRDefault="00BF7DE2" w:rsidP="00C30DF6">
      <w:pPr>
        <w:rPr>
          <w:lang w:val="en-US"/>
        </w:rPr>
      </w:pPr>
      <w:r>
        <w:t>This WID will be updated based on the progress of SA</w:t>
      </w:r>
      <w:r w:rsidR="00334201">
        <w:t>2.</w:t>
      </w:r>
    </w:p>
    <w:p w14:paraId="1069FFB9" w14:textId="77777777" w:rsidR="00EC5E3B" w:rsidRDefault="00FC6329">
      <w:pPr>
        <w:pStyle w:val="Heading2"/>
      </w:pPr>
      <w:r>
        <w:t>4</w:t>
      </w:r>
      <w:r>
        <w:tab/>
        <w:t>Objective</w:t>
      </w:r>
    </w:p>
    <w:p w14:paraId="76937C89" w14:textId="2F4918E6" w:rsidR="002C7BAD" w:rsidRDefault="00297A23" w:rsidP="000D2655">
      <w:r>
        <w:t>The objective of this work item is to specify the stage</w:t>
      </w:r>
      <w:r w:rsidR="00477127">
        <w:t>-</w:t>
      </w:r>
      <w:r>
        <w:t xml:space="preserve">3 </w:t>
      </w:r>
      <w:r w:rsidR="007B12FA">
        <w:t>requirements in specifications under remit of CT WGs f</w:t>
      </w:r>
      <w:r w:rsidR="007D3362">
        <w:t>or the stage</w:t>
      </w:r>
      <w:r w:rsidR="00477127">
        <w:t>-</w:t>
      </w:r>
      <w:r w:rsidR="007D3362">
        <w:t>2 requirements agreed in the stage</w:t>
      </w:r>
      <w:r w:rsidR="00477127">
        <w:t>-</w:t>
      </w:r>
      <w:r w:rsidR="007D3362">
        <w:t>2</w:t>
      </w:r>
      <w:r w:rsidR="00477127">
        <w:t xml:space="preserve"> WID DetNet</w:t>
      </w:r>
      <w:r w:rsidR="001C2D1D">
        <w:t>.</w:t>
      </w:r>
    </w:p>
    <w:p w14:paraId="4D37C1E1" w14:textId="45B5D73C" w:rsidR="00477127" w:rsidRDefault="00477127" w:rsidP="000D2655">
      <w:r>
        <w:t>The work in stage</w:t>
      </w:r>
      <w:r w:rsidR="00C413A9">
        <w:t>-3 will start only when normative stage-2 requirements are available.</w:t>
      </w:r>
    </w:p>
    <w:p w14:paraId="6C0EE8AB" w14:textId="76D731E1" w:rsidR="00C413A9" w:rsidRDefault="0065674D" w:rsidP="000D2655">
      <w:r>
        <w:t>The following areas of work are expected to be covered (non-exhaustive</w:t>
      </w:r>
      <w:r w:rsidR="0007757E">
        <w:t xml:space="preserve">, depends on the progress of </w:t>
      </w:r>
      <w:r w:rsidR="006D12CE">
        <w:t>normative work in SA2)</w:t>
      </w:r>
    </w:p>
    <w:p w14:paraId="5CA0C2A1" w14:textId="77777777" w:rsidR="006D12CE" w:rsidRPr="00F22D15" w:rsidRDefault="006D12CE" w:rsidP="00CB1BBC">
      <w:pPr>
        <w:rPr>
          <w:lang w:val="sv-SE"/>
        </w:rPr>
      </w:pPr>
      <w:r w:rsidRPr="00F22D15">
        <w:rPr>
          <w:lang w:val="sv-SE"/>
        </w:rPr>
        <w:t>CT1:</w:t>
      </w:r>
    </w:p>
    <w:p w14:paraId="0992F537" w14:textId="77777777" w:rsidR="00C323F8" w:rsidRPr="00F22D15" w:rsidRDefault="006D12CE" w:rsidP="006D12CE">
      <w:pPr>
        <w:pStyle w:val="B1"/>
        <w:rPr>
          <w:lang w:val="sv-SE"/>
        </w:rPr>
      </w:pPr>
      <w:r w:rsidRPr="00F22D15">
        <w:rPr>
          <w:lang w:val="sv-SE"/>
        </w:rPr>
        <w:t xml:space="preserve">1. </w:t>
      </w:r>
      <w:r w:rsidR="00C323F8" w:rsidRPr="00F22D15">
        <w:rPr>
          <w:lang w:val="sv-SE"/>
        </w:rPr>
        <w:t>5GS DetNet node reporting:</w:t>
      </w:r>
    </w:p>
    <w:p w14:paraId="2C40D690" w14:textId="6FA8EB20" w:rsidR="00EA6D15" w:rsidRDefault="00C323F8" w:rsidP="00C323F8">
      <w:pPr>
        <w:pStyle w:val="B2"/>
      </w:pPr>
      <w:r>
        <w:t>a.</w:t>
      </w:r>
      <w:r>
        <w:tab/>
      </w:r>
      <w:r w:rsidR="00A31690">
        <w:t>PMIC/UMIC updates</w:t>
      </w:r>
      <w:r w:rsidR="008F5F7C">
        <w:t xml:space="preserve"> to cover </w:t>
      </w:r>
      <w:r w:rsidR="00094911">
        <w:t xml:space="preserve">the report of </w:t>
      </w:r>
      <w:r w:rsidR="008F5F7C">
        <w:t>NW-TT interface port information</w:t>
      </w:r>
    </w:p>
    <w:p w14:paraId="12C5F675" w14:textId="77698037" w:rsidR="00045D87" w:rsidRPr="00F22D15" w:rsidRDefault="00045D87" w:rsidP="00045D87">
      <w:pPr>
        <w:pStyle w:val="B1"/>
        <w:ind w:left="0" w:firstLine="0"/>
        <w:rPr>
          <w:lang w:val="sv-SE"/>
        </w:rPr>
      </w:pPr>
      <w:r w:rsidRPr="00F22D15">
        <w:rPr>
          <w:lang w:val="sv-SE"/>
        </w:rPr>
        <w:t>CT3:</w:t>
      </w:r>
    </w:p>
    <w:p w14:paraId="13D5832B" w14:textId="77777777" w:rsidR="00045D87" w:rsidRPr="00F22D15" w:rsidRDefault="00045D87" w:rsidP="00EF6FED">
      <w:pPr>
        <w:pStyle w:val="B1"/>
        <w:rPr>
          <w:lang w:val="sv-SE"/>
        </w:rPr>
      </w:pPr>
      <w:r w:rsidRPr="00F22D15">
        <w:rPr>
          <w:lang w:val="sv-SE"/>
        </w:rPr>
        <w:t>1.</w:t>
      </w:r>
      <w:r w:rsidR="000D2655" w:rsidRPr="00F22D15">
        <w:rPr>
          <w:lang w:val="sv-SE"/>
        </w:rPr>
        <w:tab/>
      </w:r>
      <w:r w:rsidRPr="00F22D15">
        <w:rPr>
          <w:lang w:val="sv-SE"/>
        </w:rPr>
        <w:t>5GS DetNet node reporting:</w:t>
      </w:r>
    </w:p>
    <w:p w14:paraId="4FC312ED" w14:textId="77777777" w:rsidR="00531C2B" w:rsidRDefault="00531C2B" w:rsidP="00531C2B">
      <w:pPr>
        <w:pStyle w:val="B2"/>
      </w:pPr>
      <w:r>
        <w:t>a.</w:t>
      </w:r>
      <w:r>
        <w:tab/>
        <w:t>Potential updates in N7 and N5 interfaces to collect and report DetNet device side interface information.</w:t>
      </w:r>
    </w:p>
    <w:p w14:paraId="09B9F115" w14:textId="77777777" w:rsidR="00531C2B" w:rsidRDefault="00531C2B" w:rsidP="00531C2B">
      <w:pPr>
        <w:pStyle w:val="B2"/>
      </w:pPr>
      <w:r>
        <w:t>b.</w:t>
      </w:r>
      <w:r>
        <w:tab/>
        <w:t>Updates of the PCC procedures to cover the report of 5GS DetNet node information (procedure and parameters).</w:t>
      </w:r>
    </w:p>
    <w:p w14:paraId="3C108AB2" w14:textId="6DCA684A" w:rsidR="00C01C0E" w:rsidRDefault="00832518" w:rsidP="00832518">
      <w:pPr>
        <w:pStyle w:val="B1"/>
      </w:pPr>
      <w:r>
        <w:t>2.</w:t>
      </w:r>
      <w:r>
        <w:tab/>
      </w:r>
      <w:r w:rsidR="00C01C0E">
        <w:t xml:space="preserve">Provisioning </w:t>
      </w:r>
      <w:r w:rsidR="008F17E2">
        <w:t xml:space="preserve">of </w:t>
      </w:r>
      <w:r w:rsidR="00C01C0E">
        <w:t>DetNet configuration from the DetNet controller to 5GS</w:t>
      </w:r>
      <w:r w:rsidR="003F655C">
        <w:t>:</w:t>
      </w:r>
    </w:p>
    <w:p w14:paraId="48A6995E" w14:textId="75851BFF" w:rsidR="00851319" w:rsidRDefault="00C01C0E" w:rsidP="00C01C0E">
      <w:pPr>
        <w:pStyle w:val="B2"/>
      </w:pPr>
      <w:r>
        <w:t>a</w:t>
      </w:r>
      <w:r w:rsidR="0014247D">
        <w:t>.</w:t>
      </w:r>
      <w:r w:rsidR="0014247D">
        <w:tab/>
        <w:t xml:space="preserve">Potential extension of the flow description </w:t>
      </w:r>
      <w:r w:rsidR="00FB4642">
        <w:t>(</w:t>
      </w:r>
      <w:r w:rsidR="005E783C">
        <w:t>PCF</w:t>
      </w:r>
      <w:r w:rsidR="00FB4642">
        <w:t xml:space="preserve">) </w:t>
      </w:r>
      <w:r w:rsidR="00012872">
        <w:rPr>
          <w:lang w:val="en-US"/>
        </w:rPr>
        <w:t>to include the IPv6 flow label and IPsec SPI.</w:t>
      </w:r>
    </w:p>
    <w:p w14:paraId="2FD7643C" w14:textId="522C6DA2" w:rsidR="00A539AA" w:rsidRDefault="005837F0" w:rsidP="00C67F89">
      <w:pPr>
        <w:pStyle w:val="B2"/>
      </w:pPr>
      <w:r>
        <w:t>b</w:t>
      </w:r>
      <w:r w:rsidR="00C67F89">
        <w:t>.</w:t>
      </w:r>
      <w:r w:rsidR="00EF6FED">
        <w:tab/>
      </w:r>
      <w:r w:rsidR="00A539AA">
        <w:t>Potential updates of the PCC procedures to describe</w:t>
      </w:r>
      <w:r w:rsidR="00D24E7C">
        <w:t xml:space="preserve"> the provisioning</w:t>
      </w:r>
      <w:r w:rsidR="00046808">
        <w:t xml:space="preserve"> of DetNet configuration into 5GS</w:t>
      </w:r>
      <w:r w:rsidR="00FF57F2">
        <w:t>.</w:t>
      </w:r>
    </w:p>
    <w:p w14:paraId="1A262D81" w14:textId="0172C4FA" w:rsidR="00952189" w:rsidRDefault="00952189" w:rsidP="00952189">
      <w:r>
        <w:t>CT4:</w:t>
      </w:r>
    </w:p>
    <w:p w14:paraId="2AFB4CEA" w14:textId="171D6CEA" w:rsidR="00952189" w:rsidRDefault="00952189" w:rsidP="00952189">
      <w:pPr>
        <w:pStyle w:val="B1"/>
      </w:pPr>
      <w:r>
        <w:t>1.</w:t>
      </w:r>
      <w:r>
        <w:tab/>
        <w:t>5GS DetNet node reporting</w:t>
      </w:r>
    </w:p>
    <w:p w14:paraId="2D35E6DF" w14:textId="2D3140AE" w:rsidR="000960FA" w:rsidRDefault="00A474C7" w:rsidP="00C42CC0">
      <w:pPr>
        <w:pStyle w:val="B2"/>
      </w:pPr>
      <w:r>
        <w:t>a</w:t>
      </w:r>
      <w:r w:rsidR="00C42CC0">
        <w:t>.</w:t>
      </w:r>
      <w:r w:rsidR="000960FA">
        <w:tab/>
      </w:r>
      <w:r w:rsidR="00A82998">
        <w:t xml:space="preserve">Potential update </w:t>
      </w:r>
      <w:r w:rsidR="004317D0">
        <w:t>to provide node and interface information</w:t>
      </w:r>
      <w:r w:rsidR="00AE2C17">
        <w:t xml:space="preserve"> by the UPF.</w:t>
      </w:r>
    </w:p>
    <w:p w14:paraId="7AC4F445" w14:textId="77777777" w:rsidR="004A545C" w:rsidRDefault="004A545C" w:rsidP="00C42CC0">
      <w:pPr>
        <w:pStyle w:val="B2"/>
      </w:pPr>
    </w:p>
    <w:p w14:paraId="4B488EAF" w14:textId="77777777"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7777777" w:rsidR="00EC5E3B" w:rsidRDefault="00EC5E3B">
            <w:pPr>
              <w:spacing w:after="0"/>
              <w:rPr>
                <w:i/>
              </w:rPr>
            </w:pPr>
          </w:p>
        </w:tc>
        <w:tc>
          <w:tcPr>
            <w:tcW w:w="1134" w:type="dxa"/>
          </w:tcPr>
          <w:p w14:paraId="1A662C95" w14:textId="77777777" w:rsidR="00EC5E3B" w:rsidRDefault="00EC5E3B">
            <w:pPr>
              <w:spacing w:after="0"/>
              <w:rPr>
                <w:i/>
              </w:rPr>
            </w:pPr>
          </w:p>
        </w:tc>
        <w:tc>
          <w:tcPr>
            <w:tcW w:w="2409" w:type="dxa"/>
          </w:tcPr>
          <w:p w14:paraId="5CC90660" w14:textId="77777777" w:rsidR="00EC5E3B" w:rsidRDefault="00EC5E3B">
            <w:pPr>
              <w:spacing w:after="0"/>
              <w:rPr>
                <w:i/>
              </w:rPr>
            </w:pPr>
          </w:p>
        </w:tc>
        <w:tc>
          <w:tcPr>
            <w:tcW w:w="993" w:type="dxa"/>
          </w:tcPr>
          <w:p w14:paraId="27067E32" w14:textId="77777777" w:rsidR="00EC5E3B" w:rsidRDefault="00EC5E3B">
            <w:pPr>
              <w:spacing w:after="0"/>
              <w:rPr>
                <w:i/>
              </w:rPr>
            </w:pPr>
          </w:p>
        </w:tc>
        <w:tc>
          <w:tcPr>
            <w:tcW w:w="1074" w:type="dxa"/>
          </w:tcPr>
          <w:p w14:paraId="3F241E87" w14:textId="77777777" w:rsidR="00EC5E3B" w:rsidRDefault="00EC5E3B">
            <w:pPr>
              <w:spacing w:after="0"/>
              <w:rPr>
                <w:i/>
              </w:rPr>
            </w:pPr>
          </w:p>
        </w:tc>
        <w:tc>
          <w:tcPr>
            <w:tcW w:w="2186" w:type="dxa"/>
          </w:tcPr>
          <w:p w14:paraId="67B3FD21" w14:textId="77777777" w:rsidR="00EC5E3B" w:rsidRDefault="00EC5E3B">
            <w:pPr>
              <w:spacing w:after="0"/>
              <w:rPr>
                <w:i/>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5BBFDB52" w:rsidR="00EC5E3B" w:rsidRDefault="00D005FE">
            <w:pPr>
              <w:spacing w:after="0"/>
            </w:pPr>
            <w:r>
              <w:t>24.</w:t>
            </w:r>
            <w:r w:rsidR="009B776C">
              <w:t>539</w:t>
            </w:r>
          </w:p>
        </w:tc>
        <w:tc>
          <w:tcPr>
            <w:tcW w:w="4344" w:type="dxa"/>
            <w:tcBorders>
              <w:top w:val="single" w:sz="4" w:space="0" w:color="auto"/>
              <w:left w:val="single" w:sz="4" w:space="0" w:color="auto"/>
              <w:bottom w:val="single" w:sz="4" w:space="0" w:color="auto"/>
              <w:right w:val="single" w:sz="4" w:space="0" w:color="auto"/>
            </w:tcBorders>
          </w:tcPr>
          <w:p w14:paraId="584CEC3C" w14:textId="2485CC3A" w:rsidR="00EC5E3B" w:rsidRDefault="009B776C" w:rsidP="00523B14">
            <w:pPr>
              <w:spacing w:after="0"/>
            </w:pPr>
            <w:r>
              <w:t>New parameters to be provided by NW-TT</w:t>
            </w:r>
          </w:p>
        </w:tc>
        <w:tc>
          <w:tcPr>
            <w:tcW w:w="1861" w:type="dxa"/>
            <w:tcBorders>
              <w:top w:val="single" w:sz="4" w:space="0" w:color="auto"/>
              <w:left w:val="single" w:sz="4" w:space="0" w:color="auto"/>
              <w:bottom w:val="single" w:sz="4" w:space="0" w:color="auto"/>
              <w:right w:val="single" w:sz="4" w:space="0" w:color="auto"/>
            </w:tcBorders>
          </w:tcPr>
          <w:p w14:paraId="1A0FAE03" w14:textId="425E4C17" w:rsidR="00EC5E3B" w:rsidRDefault="00FC6329" w:rsidP="006051A3">
            <w:pPr>
              <w:spacing w:after="0"/>
            </w:pPr>
            <w:r>
              <w:t>CT#</w:t>
            </w:r>
            <w:r w:rsidR="00226298">
              <w:t>102</w:t>
            </w:r>
            <w:r>
              <w:t xml:space="preserve"> (</w:t>
            </w:r>
            <w:r w:rsidR="009957B0">
              <w:t>Dec.</w:t>
            </w:r>
            <w:r>
              <w:t xml:space="preserve"> 202</w:t>
            </w:r>
            <w:r w:rsidR="006051A3">
              <w:t>3</w:t>
            </w:r>
            <w:r>
              <w:t>)</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9957B0"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34DB12E4" w:rsidR="009957B0" w:rsidRDefault="004317D0" w:rsidP="009957B0">
            <w:pPr>
              <w:spacing w:after="0"/>
            </w:pPr>
            <w:r>
              <w:t>29.244</w:t>
            </w:r>
          </w:p>
        </w:tc>
        <w:tc>
          <w:tcPr>
            <w:tcW w:w="4344" w:type="dxa"/>
            <w:tcBorders>
              <w:top w:val="single" w:sz="4" w:space="0" w:color="auto"/>
              <w:left w:val="single" w:sz="4" w:space="0" w:color="auto"/>
              <w:bottom w:val="single" w:sz="4" w:space="0" w:color="auto"/>
              <w:right w:val="single" w:sz="4" w:space="0" w:color="auto"/>
            </w:tcBorders>
          </w:tcPr>
          <w:p w14:paraId="567A8DA8" w14:textId="57E41B7A" w:rsidR="009957B0" w:rsidRDefault="004317D0" w:rsidP="009957B0">
            <w:pPr>
              <w:spacing w:after="0"/>
            </w:pPr>
            <w:r>
              <w:t>Potential update to provide node and interface information by the UPF.</w:t>
            </w:r>
          </w:p>
        </w:tc>
        <w:tc>
          <w:tcPr>
            <w:tcW w:w="1861" w:type="dxa"/>
            <w:tcBorders>
              <w:top w:val="single" w:sz="4" w:space="0" w:color="auto"/>
              <w:left w:val="single" w:sz="4" w:space="0" w:color="auto"/>
              <w:bottom w:val="single" w:sz="4" w:space="0" w:color="auto"/>
              <w:right w:val="single" w:sz="4" w:space="0" w:color="auto"/>
            </w:tcBorders>
          </w:tcPr>
          <w:p w14:paraId="369955FA" w14:textId="452A8F49" w:rsidR="009957B0" w:rsidRDefault="009957B0" w:rsidP="009957B0">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33841989" w14:textId="2BDE470F" w:rsidR="009957B0" w:rsidRDefault="009957B0" w:rsidP="009957B0">
            <w:pPr>
              <w:spacing w:after="0"/>
            </w:pPr>
            <w:r>
              <w:t>CT</w:t>
            </w:r>
            <w:r w:rsidR="00A23658">
              <w:t>4</w:t>
            </w:r>
          </w:p>
        </w:tc>
      </w:tr>
      <w:tr w:rsidR="009957B0"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2CD8E98E" w:rsidR="009957B0" w:rsidRDefault="009957B0" w:rsidP="009957B0">
            <w:pPr>
              <w:spacing w:after="0"/>
            </w:pPr>
            <w:r>
              <w:t>29.</w:t>
            </w:r>
            <w:r w:rsidR="00037FC6">
              <w:t>5</w:t>
            </w:r>
            <w:r w:rsidR="008554A4">
              <w:t>13</w:t>
            </w:r>
          </w:p>
        </w:tc>
        <w:tc>
          <w:tcPr>
            <w:tcW w:w="4344" w:type="dxa"/>
            <w:tcBorders>
              <w:top w:val="single" w:sz="4" w:space="0" w:color="auto"/>
              <w:left w:val="single" w:sz="4" w:space="0" w:color="auto"/>
              <w:bottom w:val="single" w:sz="4" w:space="0" w:color="auto"/>
              <w:right w:val="single" w:sz="4" w:space="0" w:color="auto"/>
            </w:tcBorders>
          </w:tcPr>
          <w:p w14:paraId="6A8FD3B9" w14:textId="46A56D89" w:rsidR="009957B0" w:rsidRDefault="00A8332F" w:rsidP="009B0FE1">
            <w:pPr>
              <w:spacing w:after="0"/>
            </w:pPr>
            <w:r>
              <w:t xml:space="preserve">Updates in service procedures to cover the report of 5GS DetNode interfaces and </w:t>
            </w:r>
            <w:r w:rsidR="00B02C9A">
              <w:t>the provisioning of DetNet configuration from the DetNet controller to 5GS</w:t>
            </w:r>
          </w:p>
        </w:tc>
        <w:tc>
          <w:tcPr>
            <w:tcW w:w="1861" w:type="dxa"/>
            <w:tcBorders>
              <w:top w:val="single" w:sz="4" w:space="0" w:color="auto"/>
              <w:left w:val="single" w:sz="4" w:space="0" w:color="auto"/>
              <w:bottom w:val="single" w:sz="4" w:space="0" w:color="auto"/>
              <w:right w:val="single" w:sz="4" w:space="0" w:color="auto"/>
            </w:tcBorders>
          </w:tcPr>
          <w:p w14:paraId="2ABA4C7B" w14:textId="67B22D55" w:rsidR="009957B0" w:rsidRDefault="009957B0" w:rsidP="009957B0">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9957B0" w:rsidRDefault="009957B0" w:rsidP="009957B0">
            <w:pPr>
              <w:spacing w:after="0"/>
            </w:pPr>
            <w:r>
              <w:t>CT3</w:t>
            </w:r>
          </w:p>
        </w:tc>
      </w:tr>
      <w:tr w:rsidR="00400822" w14:paraId="46D654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B46C06" w14:textId="6C7239DA" w:rsidR="00400822" w:rsidRDefault="00400822" w:rsidP="00400822">
            <w:pPr>
              <w:spacing w:after="0"/>
            </w:pPr>
            <w:r>
              <w:t>29.512</w:t>
            </w:r>
          </w:p>
        </w:tc>
        <w:tc>
          <w:tcPr>
            <w:tcW w:w="4344" w:type="dxa"/>
            <w:tcBorders>
              <w:top w:val="single" w:sz="4" w:space="0" w:color="auto"/>
              <w:left w:val="single" w:sz="4" w:space="0" w:color="auto"/>
              <w:bottom w:val="single" w:sz="4" w:space="0" w:color="auto"/>
              <w:right w:val="single" w:sz="4" w:space="0" w:color="auto"/>
            </w:tcBorders>
          </w:tcPr>
          <w:p w14:paraId="17A0EC10" w14:textId="4E70DCC7" w:rsidR="00400822" w:rsidRDefault="00400822" w:rsidP="00400822">
            <w:pPr>
              <w:spacing w:after="0"/>
            </w:pPr>
            <w:r>
              <w:t>Potential updates to collect and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138CD90A" w14:textId="220F2CA3" w:rsidR="00400822" w:rsidRDefault="00400822" w:rsidP="00400822">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1D6F0317" w14:textId="3B303EDC" w:rsidR="00400822" w:rsidRDefault="00400822" w:rsidP="00400822">
            <w:pPr>
              <w:spacing w:after="0"/>
            </w:pPr>
            <w:r>
              <w:t>CT3</w:t>
            </w:r>
          </w:p>
        </w:tc>
      </w:tr>
      <w:tr w:rsidR="009957B0"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37CBA022" w:rsidR="009957B0" w:rsidRDefault="009957B0" w:rsidP="009957B0">
            <w:pPr>
              <w:spacing w:after="0"/>
            </w:pPr>
            <w:r>
              <w:t>29.</w:t>
            </w:r>
            <w:r w:rsidR="00297E17">
              <w:t>51</w:t>
            </w:r>
            <w:r w:rsidR="008554A4">
              <w:t>4</w:t>
            </w:r>
          </w:p>
        </w:tc>
        <w:tc>
          <w:tcPr>
            <w:tcW w:w="4344" w:type="dxa"/>
            <w:tcBorders>
              <w:top w:val="single" w:sz="4" w:space="0" w:color="auto"/>
              <w:left w:val="single" w:sz="4" w:space="0" w:color="auto"/>
              <w:bottom w:val="single" w:sz="4" w:space="0" w:color="auto"/>
              <w:right w:val="single" w:sz="4" w:space="0" w:color="auto"/>
            </w:tcBorders>
          </w:tcPr>
          <w:p w14:paraId="51A7F132" w14:textId="77777777" w:rsidR="009957B0" w:rsidRDefault="002464B7" w:rsidP="009957B0">
            <w:pPr>
              <w:spacing w:after="0"/>
            </w:pPr>
            <w:r>
              <w:t>Potential updates to include within the flow information the IPv6 flow label information and the IP</w:t>
            </w:r>
            <w:r w:rsidR="00D31227">
              <w:t>sec SPI.</w:t>
            </w:r>
          </w:p>
          <w:p w14:paraId="35C77B45" w14:textId="335803A8" w:rsidR="005D0DBB" w:rsidRDefault="005D0DBB" w:rsidP="009957B0">
            <w:pPr>
              <w:spacing w:after="0"/>
            </w:pPr>
            <w:r>
              <w:t>Potential updates to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40D0CD19" w14:textId="494EF215" w:rsidR="009957B0" w:rsidRDefault="009957B0" w:rsidP="009957B0">
            <w:r>
              <w:t>CT#102 (Dec. 2023)</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9957B0" w:rsidRDefault="009957B0" w:rsidP="009957B0">
            <w:pPr>
              <w:spacing w:after="0"/>
            </w:pPr>
            <w:r>
              <w:t>CT3</w:t>
            </w:r>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51783C5E" w14:textId="0AB802AF" w:rsidR="00327A1B" w:rsidRDefault="00327A1B">
      <w:pPr>
        <w:ind w:right="-99"/>
      </w:pPr>
      <w:r>
        <w:t xml:space="preserve">Fuencisla García, Ericsson, </w:t>
      </w:r>
      <w:hyperlink r:id="rId11" w:history="1">
        <w:r w:rsidRPr="0065658C">
          <w:rPr>
            <w:rStyle w:val="Hyperlink"/>
          </w:rPr>
          <w:t>fuencisla.garcia@ericsson.com</w:t>
        </w:r>
      </w:hyperlink>
    </w:p>
    <w:p w14:paraId="6219581D" w14:textId="77777777" w:rsidR="00EC5E3B" w:rsidRDefault="00FC6329">
      <w:pPr>
        <w:pStyle w:val="Heading2"/>
        <w:spacing w:before="0"/>
      </w:pPr>
      <w:r>
        <w:t>7</w:t>
      </w:r>
      <w:r>
        <w:tab/>
        <w:t>Work item leadership</w:t>
      </w:r>
    </w:p>
    <w:p w14:paraId="01564B92" w14:textId="08C160A4" w:rsidR="00EC5E3B" w:rsidRDefault="003F341C">
      <w:pPr>
        <w:ind w:right="-99"/>
      </w:pPr>
      <w:r>
        <w:t>C</w:t>
      </w:r>
      <w:r w:rsidR="00FC6329">
        <w:t>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209178A7" w:rsidR="00EC5E3B" w:rsidRDefault="00361942">
            <w:pPr>
              <w:pStyle w:val="TAL"/>
            </w:pPr>
            <w:r>
              <w:t>Ericsson</w:t>
            </w:r>
          </w:p>
        </w:tc>
      </w:tr>
      <w:tr w:rsidR="00EC5E3B" w14:paraId="2E700B0A" w14:textId="77777777">
        <w:trPr>
          <w:jc w:val="center"/>
        </w:trPr>
        <w:tc>
          <w:tcPr>
            <w:tcW w:w="0" w:type="auto"/>
            <w:shd w:val="clear" w:color="auto" w:fill="auto"/>
          </w:tcPr>
          <w:p w14:paraId="153BB3DE" w14:textId="4CA6A358" w:rsidR="00EC5E3B" w:rsidRDefault="00EC5E3B">
            <w:pPr>
              <w:pStyle w:val="TAL"/>
            </w:pPr>
          </w:p>
        </w:tc>
      </w:tr>
      <w:tr w:rsidR="00106598" w14:paraId="35B6EB32" w14:textId="77777777">
        <w:trPr>
          <w:jc w:val="center"/>
        </w:trPr>
        <w:tc>
          <w:tcPr>
            <w:tcW w:w="0" w:type="auto"/>
            <w:shd w:val="clear" w:color="auto" w:fill="auto"/>
          </w:tcPr>
          <w:p w14:paraId="5843A251" w14:textId="1028FFD0" w:rsidR="00106598" w:rsidRDefault="00106598">
            <w:pPr>
              <w:pStyle w:val="TAL"/>
            </w:pPr>
          </w:p>
        </w:tc>
      </w:tr>
      <w:tr w:rsidR="00F83FFD" w:rsidRPr="003A7403" w14:paraId="18421710" w14:textId="77777777" w:rsidTr="00255574">
        <w:trPr>
          <w:jc w:val="center"/>
        </w:trPr>
        <w:tc>
          <w:tcPr>
            <w:tcW w:w="0" w:type="auto"/>
            <w:shd w:val="clear" w:color="auto" w:fill="auto"/>
          </w:tcPr>
          <w:p w14:paraId="08E01995" w14:textId="5BE47B16" w:rsidR="00F83FFD" w:rsidRPr="0004025F" w:rsidRDefault="00F83FFD" w:rsidP="00255574">
            <w:pPr>
              <w:pStyle w:val="TAL"/>
            </w:pPr>
          </w:p>
        </w:tc>
      </w:tr>
      <w:tr w:rsidR="00A1613B" w:rsidRPr="003A7403" w14:paraId="1D74FF71" w14:textId="77777777" w:rsidTr="00255574">
        <w:trPr>
          <w:jc w:val="center"/>
        </w:trPr>
        <w:tc>
          <w:tcPr>
            <w:tcW w:w="0" w:type="auto"/>
            <w:shd w:val="clear" w:color="auto" w:fill="auto"/>
          </w:tcPr>
          <w:p w14:paraId="52623AC2" w14:textId="6EBBDB4D" w:rsidR="00A1613B" w:rsidRPr="0004025F" w:rsidRDefault="00A1613B" w:rsidP="00255574">
            <w:pPr>
              <w:pStyle w:val="TAL"/>
            </w:pPr>
          </w:p>
        </w:tc>
      </w:tr>
      <w:tr w:rsidR="00310FD8" w:rsidRPr="003A7403" w14:paraId="21877859" w14:textId="77777777" w:rsidTr="00A816B1">
        <w:trPr>
          <w:jc w:val="center"/>
        </w:trPr>
        <w:tc>
          <w:tcPr>
            <w:tcW w:w="0" w:type="auto"/>
            <w:shd w:val="clear" w:color="auto" w:fill="auto"/>
          </w:tcPr>
          <w:p w14:paraId="6B7FD125" w14:textId="72C9A05D" w:rsidR="00310FD8" w:rsidRPr="003A7403" w:rsidRDefault="00310FD8" w:rsidP="00A816B1">
            <w:pPr>
              <w:pStyle w:val="TAL"/>
              <w:rPr>
                <w:highlight w:val="yellow"/>
              </w:rPr>
            </w:pPr>
          </w:p>
        </w:tc>
      </w:tr>
      <w:tr w:rsidR="00310FD8" w:rsidRPr="003A7403" w14:paraId="50BECDF6" w14:textId="77777777" w:rsidTr="00A816B1">
        <w:trPr>
          <w:jc w:val="center"/>
        </w:trPr>
        <w:tc>
          <w:tcPr>
            <w:tcW w:w="0" w:type="auto"/>
            <w:shd w:val="clear" w:color="auto" w:fill="auto"/>
          </w:tcPr>
          <w:p w14:paraId="6DAAE923" w14:textId="3C1A154F" w:rsidR="00310FD8" w:rsidRPr="00310FD8" w:rsidRDefault="00310FD8" w:rsidP="00A816B1">
            <w:pPr>
              <w:pStyle w:val="TAL"/>
            </w:pPr>
          </w:p>
        </w:tc>
      </w:tr>
      <w:tr w:rsidR="002325C3" w:rsidRPr="003A7403" w14:paraId="3BD8A3B1" w14:textId="77777777" w:rsidTr="00A816B1">
        <w:trPr>
          <w:jc w:val="center"/>
        </w:trPr>
        <w:tc>
          <w:tcPr>
            <w:tcW w:w="0" w:type="auto"/>
            <w:shd w:val="clear" w:color="auto" w:fill="auto"/>
          </w:tcPr>
          <w:p w14:paraId="671215BB" w14:textId="4FB0458D" w:rsidR="002325C3" w:rsidRPr="002325C3" w:rsidRDefault="002325C3" w:rsidP="00A816B1">
            <w:pPr>
              <w:pStyle w:val="TAL"/>
            </w:pPr>
          </w:p>
        </w:tc>
      </w:tr>
      <w:tr w:rsidR="002325C3" w:rsidRPr="003A7403" w14:paraId="57CA9762" w14:textId="77777777" w:rsidTr="00A816B1">
        <w:trPr>
          <w:jc w:val="center"/>
        </w:trPr>
        <w:tc>
          <w:tcPr>
            <w:tcW w:w="0" w:type="auto"/>
            <w:shd w:val="clear" w:color="auto" w:fill="auto"/>
          </w:tcPr>
          <w:p w14:paraId="010C8157" w14:textId="3869017F" w:rsidR="002325C3" w:rsidRPr="002325C3" w:rsidRDefault="002325C3" w:rsidP="00A816B1">
            <w:pPr>
              <w:pStyle w:val="TAL"/>
            </w:pPr>
          </w:p>
        </w:tc>
      </w:tr>
      <w:tr w:rsidR="0072097E" w:rsidRPr="003A7403" w14:paraId="303B271C" w14:textId="77777777" w:rsidTr="00A816B1">
        <w:trPr>
          <w:jc w:val="center"/>
        </w:trPr>
        <w:tc>
          <w:tcPr>
            <w:tcW w:w="0" w:type="auto"/>
            <w:shd w:val="clear" w:color="auto" w:fill="auto"/>
          </w:tcPr>
          <w:p w14:paraId="5010D152" w14:textId="2F6B45B8" w:rsidR="0072097E" w:rsidRPr="002325C3" w:rsidRDefault="0072097E" w:rsidP="00A816B1">
            <w:pPr>
              <w:pStyle w:val="TAL"/>
            </w:pPr>
          </w:p>
        </w:tc>
      </w:tr>
      <w:tr w:rsidR="00BE387F" w:rsidRPr="003A7403" w14:paraId="5A117166" w14:textId="77777777" w:rsidTr="00A816B1">
        <w:trPr>
          <w:jc w:val="center"/>
        </w:trPr>
        <w:tc>
          <w:tcPr>
            <w:tcW w:w="0" w:type="auto"/>
            <w:shd w:val="clear" w:color="auto" w:fill="auto"/>
          </w:tcPr>
          <w:p w14:paraId="5364B8C6" w14:textId="415E82DA" w:rsidR="00BE387F" w:rsidRDefault="00BE387F" w:rsidP="00A816B1">
            <w:pPr>
              <w:pStyle w:val="TAL"/>
            </w:pPr>
          </w:p>
        </w:tc>
      </w:tr>
      <w:tr w:rsidR="00145ED3" w:rsidRPr="003A7403" w14:paraId="6CD289C4" w14:textId="77777777" w:rsidTr="00A816B1">
        <w:trPr>
          <w:jc w:val="center"/>
        </w:trPr>
        <w:tc>
          <w:tcPr>
            <w:tcW w:w="0" w:type="auto"/>
            <w:shd w:val="clear" w:color="auto" w:fill="auto"/>
          </w:tcPr>
          <w:p w14:paraId="705E4D90" w14:textId="61CECB52" w:rsidR="00145ED3" w:rsidRPr="00BE387F" w:rsidRDefault="00145ED3" w:rsidP="00A816B1">
            <w:pPr>
              <w:pStyle w:val="TAL"/>
            </w:pPr>
          </w:p>
        </w:tc>
      </w:tr>
      <w:tr w:rsidR="00145ED3" w:rsidRPr="003A7403" w14:paraId="55E1FE75" w14:textId="77777777" w:rsidTr="00A816B1">
        <w:trPr>
          <w:jc w:val="center"/>
        </w:trPr>
        <w:tc>
          <w:tcPr>
            <w:tcW w:w="0" w:type="auto"/>
            <w:shd w:val="clear" w:color="auto" w:fill="auto"/>
          </w:tcPr>
          <w:p w14:paraId="27D29D1C" w14:textId="555AF8BB" w:rsidR="00145ED3" w:rsidRDefault="00145ED3" w:rsidP="00A816B1">
            <w:pPr>
              <w:pStyle w:val="TAL"/>
            </w:pPr>
          </w:p>
        </w:tc>
      </w:tr>
      <w:tr w:rsidR="00A44AB2" w:rsidRPr="003A7403" w14:paraId="7AB40745" w14:textId="77777777" w:rsidTr="00A816B1">
        <w:trPr>
          <w:jc w:val="center"/>
        </w:trPr>
        <w:tc>
          <w:tcPr>
            <w:tcW w:w="0" w:type="auto"/>
            <w:shd w:val="clear" w:color="auto" w:fill="auto"/>
          </w:tcPr>
          <w:p w14:paraId="4A214DD7" w14:textId="1E050603" w:rsidR="00A44AB2" w:rsidRDefault="00A44AB2" w:rsidP="00A44AB2">
            <w:pPr>
              <w:pStyle w:val="TAL"/>
            </w:pPr>
          </w:p>
        </w:tc>
      </w:tr>
    </w:tbl>
    <w:p w14:paraId="63DB2D95" w14:textId="77777777"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91F5D" w14:textId="77777777" w:rsidR="00F64355" w:rsidRDefault="00F64355">
      <w:r>
        <w:separator/>
      </w:r>
    </w:p>
  </w:endnote>
  <w:endnote w:type="continuationSeparator" w:id="0">
    <w:p w14:paraId="0898D5E6" w14:textId="77777777" w:rsidR="00F64355" w:rsidRDefault="00F64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0FCC8" w14:textId="77777777" w:rsidR="00F64355" w:rsidRDefault="00F64355">
      <w:r>
        <w:separator/>
      </w:r>
    </w:p>
  </w:footnote>
  <w:footnote w:type="continuationSeparator" w:id="0">
    <w:p w14:paraId="7F5FF364" w14:textId="77777777" w:rsidR="00F64355" w:rsidRDefault="00F643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28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84C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2E45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7A4EDE"/>
    <w:multiLevelType w:val="hybridMultilevel"/>
    <w:tmpl w:val="A27E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2"/>
  </w:num>
  <w:num w:numId="7">
    <w:abstractNumId w:val="4"/>
  </w:num>
  <w:num w:numId="8">
    <w:abstractNumId w:val="7"/>
  </w:num>
  <w:num w:numId="9">
    <w:abstractNumId w:val="11"/>
  </w:num>
  <w:num w:numId="10">
    <w:abstractNumId w:val="5"/>
  </w:num>
  <w:num w:numId="11">
    <w:abstractNumId w:val="8"/>
  </w:num>
  <w:num w:numId="12">
    <w:abstractNumId w:val="14"/>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0464E"/>
    <w:rsid w:val="00007E02"/>
    <w:rsid w:val="00010EF1"/>
    <w:rsid w:val="00012872"/>
    <w:rsid w:val="000246BD"/>
    <w:rsid w:val="00027DD6"/>
    <w:rsid w:val="00037FC6"/>
    <w:rsid w:val="0004025F"/>
    <w:rsid w:val="00042D42"/>
    <w:rsid w:val="00045D87"/>
    <w:rsid w:val="0004656B"/>
    <w:rsid w:val="00046808"/>
    <w:rsid w:val="00057621"/>
    <w:rsid w:val="00072DC0"/>
    <w:rsid w:val="000738A7"/>
    <w:rsid w:val="0007757E"/>
    <w:rsid w:val="000855F6"/>
    <w:rsid w:val="000919A3"/>
    <w:rsid w:val="00094911"/>
    <w:rsid w:val="00094B4D"/>
    <w:rsid w:val="000960FA"/>
    <w:rsid w:val="000A05EA"/>
    <w:rsid w:val="000A20E0"/>
    <w:rsid w:val="000B412A"/>
    <w:rsid w:val="000B5392"/>
    <w:rsid w:val="000B6F5C"/>
    <w:rsid w:val="000D1247"/>
    <w:rsid w:val="000D17D3"/>
    <w:rsid w:val="000D2655"/>
    <w:rsid w:val="000E2180"/>
    <w:rsid w:val="000E5826"/>
    <w:rsid w:val="000F1FF1"/>
    <w:rsid w:val="00106598"/>
    <w:rsid w:val="00107D00"/>
    <w:rsid w:val="00122FFD"/>
    <w:rsid w:val="00124922"/>
    <w:rsid w:val="0014247D"/>
    <w:rsid w:val="001452CB"/>
    <w:rsid w:val="00145DCE"/>
    <w:rsid w:val="00145ED3"/>
    <w:rsid w:val="00150BF3"/>
    <w:rsid w:val="0016024F"/>
    <w:rsid w:val="001624C7"/>
    <w:rsid w:val="00167247"/>
    <w:rsid w:val="00176984"/>
    <w:rsid w:val="001777FA"/>
    <w:rsid w:val="00184A1D"/>
    <w:rsid w:val="001A2CA6"/>
    <w:rsid w:val="001A5FA6"/>
    <w:rsid w:val="001B5716"/>
    <w:rsid w:val="001C0A6B"/>
    <w:rsid w:val="001C2D1D"/>
    <w:rsid w:val="001C67CC"/>
    <w:rsid w:val="001D0C1D"/>
    <w:rsid w:val="001D6B05"/>
    <w:rsid w:val="001D7FD5"/>
    <w:rsid w:val="001E78A4"/>
    <w:rsid w:val="00205EE4"/>
    <w:rsid w:val="00211E68"/>
    <w:rsid w:val="00212B30"/>
    <w:rsid w:val="00217A98"/>
    <w:rsid w:val="00223447"/>
    <w:rsid w:val="002247C1"/>
    <w:rsid w:val="00226298"/>
    <w:rsid w:val="00231396"/>
    <w:rsid w:val="002325C3"/>
    <w:rsid w:val="002350C0"/>
    <w:rsid w:val="00235862"/>
    <w:rsid w:val="0024108A"/>
    <w:rsid w:val="002410A2"/>
    <w:rsid w:val="002464B7"/>
    <w:rsid w:val="00252FF6"/>
    <w:rsid w:val="00260DD5"/>
    <w:rsid w:val="00264E50"/>
    <w:rsid w:val="0026731B"/>
    <w:rsid w:val="00274A99"/>
    <w:rsid w:val="00276FDB"/>
    <w:rsid w:val="00287D95"/>
    <w:rsid w:val="00291944"/>
    <w:rsid w:val="00293788"/>
    <w:rsid w:val="00296627"/>
    <w:rsid w:val="00297A23"/>
    <w:rsid w:val="00297E17"/>
    <w:rsid w:val="002A5FBC"/>
    <w:rsid w:val="002B7072"/>
    <w:rsid w:val="002B7EC0"/>
    <w:rsid w:val="002C7BAD"/>
    <w:rsid w:val="003108B4"/>
    <w:rsid w:val="00310B1B"/>
    <w:rsid w:val="00310FD8"/>
    <w:rsid w:val="003126D3"/>
    <w:rsid w:val="00316052"/>
    <w:rsid w:val="00324594"/>
    <w:rsid w:val="00325DEE"/>
    <w:rsid w:val="00327A1B"/>
    <w:rsid w:val="003318D0"/>
    <w:rsid w:val="00334201"/>
    <w:rsid w:val="0034110F"/>
    <w:rsid w:val="00351EEC"/>
    <w:rsid w:val="00353C89"/>
    <w:rsid w:val="00356C50"/>
    <w:rsid w:val="00356E98"/>
    <w:rsid w:val="00361942"/>
    <w:rsid w:val="00372395"/>
    <w:rsid w:val="00383580"/>
    <w:rsid w:val="0039003E"/>
    <w:rsid w:val="00390A60"/>
    <w:rsid w:val="00397217"/>
    <w:rsid w:val="003A7403"/>
    <w:rsid w:val="003B28EF"/>
    <w:rsid w:val="003B776A"/>
    <w:rsid w:val="003B78BF"/>
    <w:rsid w:val="003C219A"/>
    <w:rsid w:val="003D1F71"/>
    <w:rsid w:val="003F341C"/>
    <w:rsid w:val="003F4ABF"/>
    <w:rsid w:val="003F655C"/>
    <w:rsid w:val="003F6EB4"/>
    <w:rsid w:val="00400822"/>
    <w:rsid w:val="004134CD"/>
    <w:rsid w:val="00413607"/>
    <w:rsid w:val="00415EEF"/>
    <w:rsid w:val="004317D0"/>
    <w:rsid w:val="004317E4"/>
    <w:rsid w:val="004375AE"/>
    <w:rsid w:val="0045041A"/>
    <w:rsid w:val="00453295"/>
    <w:rsid w:val="004554C5"/>
    <w:rsid w:val="00457A96"/>
    <w:rsid w:val="0046621C"/>
    <w:rsid w:val="00474A2C"/>
    <w:rsid w:val="00475597"/>
    <w:rsid w:val="00477127"/>
    <w:rsid w:val="0048194C"/>
    <w:rsid w:val="004908C4"/>
    <w:rsid w:val="00493E65"/>
    <w:rsid w:val="004941F1"/>
    <w:rsid w:val="00496135"/>
    <w:rsid w:val="004A545C"/>
    <w:rsid w:val="004A7A66"/>
    <w:rsid w:val="004B48E6"/>
    <w:rsid w:val="004D0C20"/>
    <w:rsid w:val="004D0CA0"/>
    <w:rsid w:val="004D1443"/>
    <w:rsid w:val="004E1A48"/>
    <w:rsid w:val="004F0C2B"/>
    <w:rsid w:val="004F72EE"/>
    <w:rsid w:val="004F75C8"/>
    <w:rsid w:val="0050248C"/>
    <w:rsid w:val="00510DD9"/>
    <w:rsid w:val="005152D3"/>
    <w:rsid w:val="00523B14"/>
    <w:rsid w:val="00524A9B"/>
    <w:rsid w:val="00531C2B"/>
    <w:rsid w:val="005334FF"/>
    <w:rsid w:val="00534686"/>
    <w:rsid w:val="00534CCF"/>
    <w:rsid w:val="0053566A"/>
    <w:rsid w:val="00537063"/>
    <w:rsid w:val="00550D1B"/>
    <w:rsid w:val="00552275"/>
    <w:rsid w:val="005837F0"/>
    <w:rsid w:val="005955D9"/>
    <w:rsid w:val="005B73B3"/>
    <w:rsid w:val="005B73EA"/>
    <w:rsid w:val="005B76BB"/>
    <w:rsid w:val="005C0E0D"/>
    <w:rsid w:val="005C2615"/>
    <w:rsid w:val="005D0DBB"/>
    <w:rsid w:val="005D38AB"/>
    <w:rsid w:val="005E3EE9"/>
    <w:rsid w:val="005E5D7C"/>
    <w:rsid w:val="005E783C"/>
    <w:rsid w:val="005F1653"/>
    <w:rsid w:val="006051A3"/>
    <w:rsid w:val="00617B9D"/>
    <w:rsid w:val="006312E1"/>
    <w:rsid w:val="00642826"/>
    <w:rsid w:val="00652B5E"/>
    <w:rsid w:val="0065674D"/>
    <w:rsid w:val="00656999"/>
    <w:rsid w:val="00656AD3"/>
    <w:rsid w:val="006814B9"/>
    <w:rsid w:val="006871AC"/>
    <w:rsid w:val="006A255B"/>
    <w:rsid w:val="006A7206"/>
    <w:rsid w:val="006C1EE1"/>
    <w:rsid w:val="006C2C9D"/>
    <w:rsid w:val="006D12CE"/>
    <w:rsid w:val="006F27B1"/>
    <w:rsid w:val="006F5098"/>
    <w:rsid w:val="006F58C3"/>
    <w:rsid w:val="00710020"/>
    <w:rsid w:val="0072097E"/>
    <w:rsid w:val="00740BD0"/>
    <w:rsid w:val="00766DA4"/>
    <w:rsid w:val="00770AEF"/>
    <w:rsid w:val="00771581"/>
    <w:rsid w:val="0077262F"/>
    <w:rsid w:val="007832A7"/>
    <w:rsid w:val="00785550"/>
    <w:rsid w:val="00786D9A"/>
    <w:rsid w:val="00791AF1"/>
    <w:rsid w:val="007B12FA"/>
    <w:rsid w:val="007B4948"/>
    <w:rsid w:val="007D3362"/>
    <w:rsid w:val="007E7EC5"/>
    <w:rsid w:val="007F2D07"/>
    <w:rsid w:val="007F6D7E"/>
    <w:rsid w:val="008058DD"/>
    <w:rsid w:val="00823917"/>
    <w:rsid w:val="00825B3E"/>
    <w:rsid w:val="00832518"/>
    <w:rsid w:val="0083586F"/>
    <w:rsid w:val="00851319"/>
    <w:rsid w:val="00851900"/>
    <w:rsid w:val="008554A4"/>
    <w:rsid w:val="008678B8"/>
    <w:rsid w:val="0087430A"/>
    <w:rsid w:val="0088465E"/>
    <w:rsid w:val="008853D4"/>
    <w:rsid w:val="008945A3"/>
    <w:rsid w:val="008A4C90"/>
    <w:rsid w:val="008B05AB"/>
    <w:rsid w:val="008C026F"/>
    <w:rsid w:val="008C4EB0"/>
    <w:rsid w:val="008D36BE"/>
    <w:rsid w:val="008D6DF5"/>
    <w:rsid w:val="008D7EE1"/>
    <w:rsid w:val="008E588D"/>
    <w:rsid w:val="008E765E"/>
    <w:rsid w:val="008F080B"/>
    <w:rsid w:val="008F17E2"/>
    <w:rsid w:val="008F356A"/>
    <w:rsid w:val="008F5F7C"/>
    <w:rsid w:val="0091157D"/>
    <w:rsid w:val="0092294E"/>
    <w:rsid w:val="0094232B"/>
    <w:rsid w:val="00947DD9"/>
    <w:rsid w:val="00952189"/>
    <w:rsid w:val="009543BB"/>
    <w:rsid w:val="009957B0"/>
    <w:rsid w:val="009B0FE1"/>
    <w:rsid w:val="009B60F5"/>
    <w:rsid w:val="009B776C"/>
    <w:rsid w:val="009C0048"/>
    <w:rsid w:val="009C03E0"/>
    <w:rsid w:val="009D2DE3"/>
    <w:rsid w:val="009E0EBE"/>
    <w:rsid w:val="009E4426"/>
    <w:rsid w:val="009E4FFF"/>
    <w:rsid w:val="009E5FC2"/>
    <w:rsid w:val="009F0F13"/>
    <w:rsid w:val="009F3EA8"/>
    <w:rsid w:val="009F4B10"/>
    <w:rsid w:val="009F4D18"/>
    <w:rsid w:val="00A1613B"/>
    <w:rsid w:val="00A23658"/>
    <w:rsid w:val="00A31690"/>
    <w:rsid w:val="00A317F1"/>
    <w:rsid w:val="00A42A91"/>
    <w:rsid w:val="00A442BA"/>
    <w:rsid w:val="00A44AB2"/>
    <w:rsid w:val="00A474C7"/>
    <w:rsid w:val="00A539AA"/>
    <w:rsid w:val="00A579DE"/>
    <w:rsid w:val="00A60662"/>
    <w:rsid w:val="00A67C28"/>
    <w:rsid w:val="00A71FF3"/>
    <w:rsid w:val="00A73102"/>
    <w:rsid w:val="00A82998"/>
    <w:rsid w:val="00A8332F"/>
    <w:rsid w:val="00A83EF3"/>
    <w:rsid w:val="00A9021E"/>
    <w:rsid w:val="00A9494E"/>
    <w:rsid w:val="00AA2A28"/>
    <w:rsid w:val="00AB2562"/>
    <w:rsid w:val="00AC0B6C"/>
    <w:rsid w:val="00AC148B"/>
    <w:rsid w:val="00AE0C1B"/>
    <w:rsid w:val="00AE2C17"/>
    <w:rsid w:val="00AE3275"/>
    <w:rsid w:val="00AE4AB6"/>
    <w:rsid w:val="00AF2EDD"/>
    <w:rsid w:val="00B02C9A"/>
    <w:rsid w:val="00B07F04"/>
    <w:rsid w:val="00B1315F"/>
    <w:rsid w:val="00B21D9E"/>
    <w:rsid w:val="00B2441E"/>
    <w:rsid w:val="00B311A7"/>
    <w:rsid w:val="00B343F8"/>
    <w:rsid w:val="00B411FF"/>
    <w:rsid w:val="00B44B89"/>
    <w:rsid w:val="00B54EED"/>
    <w:rsid w:val="00B57AE2"/>
    <w:rsid w:val="00B77E24"/>
    <w:rsid w:val="00B81A80"/>
    <w:rsid w:val="00B82582"/>
    <w:rsid w:val="00B95355"/>
    <w:rsid w:val="00BB2009"/>
    <w:rsid w:val="00BB6861"/>
    <w:rsid w:val="00BC002B"/>
    <w:rsid w:val="00BC04B6"/>
    <w:rsid w:val="00BD1EAF"/>
    <w:rsid w:val="00BD31D7"/>
    <w:rsid w:val="00BE0903"/>
    <w:rsid w:val="00BE387F"/>
    <w:rsid w:val="00BF761C"/>
    <w:rsid w:val="00BF7DE2"/>
    <w:rsid w:val="00C01C0E"/>
    <w:rsid w:val="00C0775B"/>
    <w:rsid w:val="00C11171"/>
    <w:rsid w:val="00C11E92"/>
    <w:rsid w:val="00C164C5"/>
    <w:rsid w:val="00C2089D"/>
    <w:rsid w:val="00C30DF6"/>
    <w:rsid w:val="00C31A94"/>
    <w:rsid w:val="00C323F8"/>
    <w:rsid w:val="00C36186"/>
    <w:rsid w:val="00C404ED"/>
    <w:rsid w:val="00C413A9"/>
    <w:rsid w:val="00C42CC0"/>
    <w:rsid w:val="00C43DC7"/>
    <w:rsid w:val="00C44B16"/>
    <w:rsid w:val="00C50373"/>
    <w:rsid w:val="00C54498"/>
    <w:rsid w:val="00C61555"/>
    <w:rsid w:val="00C62E3B"/>
    <w:rsid w:val="00C67F89"/>
    <w:rsid w:val="00C838B9"/>
    <w:rsid w:val="00C8793A"/>
    <w:rsid w:val="00C87FE1"/>
    <w:rsid w:val="00CB1BBC"/>
    <w:rsid w:val="00CB2E53"/>
    <w:rsid w:val="00CB69C4"/>
    <w:rsid w:val="00CB6EB2"/>
    <w:rsid w:val="00CE0414"/>
    <w:rsid w:val="00D005FE"/>
    <w:rsid w:val="00D04709"/>
    <w:rsid w:val="00D137D5"/>
    <w:rsid w:val="00D1398B"/>
    <w:rsid w:val="00D24E7C"/>
    <w:rsid w:val="00D31227"/>
    <w:rsid w:val="00D56B63"/>
    <w:rsid w:val="00D70640"/>
    <w:rsid w:val="00D70FDD"/>
    <w:rsid w:val="00D725EE"/>
    <w:rsid w:val="00D73739"/>
    <w:rsid w:val="00D73B2E"/>
    <w:rsid w:val="00D75F59"/>
    <w:rsid w:val="00D77FC4"/>
    <w:rsid w:val="00DA53DB"/>
    <w:rsid w:val="00DB0C1C"/>
    <w:rsid w:val="00DB5CD1"/>
    <w:rsid w:val="00DC531B"/>
    <w:rsid w:val="00DD5EF8"/>
    <w:rsid w:val="00DE5431"/>
    <w:rsid w:val="00DE637C"/>
    <w:rsid w:val="00E02014"/>
    <w:rsid w:val="00E14AE8"/>
    <w:rsid w:val="00E15CC8"/>
    <w:rsid w:val="00E178F3"/>
    <w:rsid w:val="00E27AF0"/>
    <w:rsid w:val="00E31C48"/>
    <w:rsid w:val="00E3317C"/>
    <w:rsid w:val="00E34902"/>
    <w:rsid w:val="00E4381E"/>
    <w:rsid w:val="00E520C3"/>
    <w:rsid w:val="00E61247"/>
    <w:rsid w:val="00E62F3E"/>
    <w:rsid w:val="00E76E8B"/>
    <w:rsid w:val="00E8036E"/>
    <w:rsid w:val="00E80AE7"/>
    <w:rsid w:val="00E926E0"/>
    <w:rsid w:val="00E951CE"/>
    <w:rsid w:val="00EA21EF"/>
    <w:rsid w:val="00EA6D15"/>
    <w:rsid w:val="00EA7A35"/>
    <w:rsid w:val="00EB0AC0"/>
    <w:rsid w:val="00EC4E7C"/>
    <w:rsid w:val="00EC5E3B"/>
    <w:rsid w:val="00ED25F9"/>
    <w:rsid w:val="00EE495B"/>
    <w:rsid w:val="00EF6FED"/>
    <w:rsid w:val="00F02589"/>
    <w:rsid w:val="00F103B0"/>
    <w:rsid w:val="00F11903"/>
    <w:rsid w:val="00F12215"/>
    <w:rsid w:val="00F22D15"/>
    <w:rsid w:val="00F24BC5"/>
    <w:rsid w:val="00F43C4E"/>
    <w:rsid w:val="00F53155"/>
    <w:rsid w:val="00F64355"/>
    <w:rsid w:val="00F66F8C"/>
    <w:rsid w:val="00F6791B"/>
    <w:rsid w:val="00F71E5C"/>
    <w:rsid w:val="00F83FFD"/>
    <w:rsid w:val="00FB08CD"/>
    <w:rsid w:val="00FB4642"/>
    <w:rsid w:val="00FC6329"/>
    <w:rsid w:val="00FD48E6"/>
    <w:rsid w:val="00FE7D1C"/>
    <w:rsid w:val="00FF500D"/>
    <w:rsid w:val="00FF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48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502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50248C"/>
    <w:pPr>
      <w:pBdr>
        <w:top w:val="none" w:sz="0" w:space="0" w:color="auto"/>
      </w:pBdr>
      <w:spacing w:before="180"/>
      <w:outlineLvl w:val="1"/>
    </w:pPr>
    <w:rPr>
      <w:sz w:val="32"/>
    </w:rPr>
  </w:style>
  <w:style w:type="paragraph" w:styleId="Heading3">
    <w:name w:val="heading 3"/>
    <w:basedOn w:val="Heading2"/>
    <w:next w:val="Normal"/>
    <w:qFormat/>
    <w:rsid w:val="0050248C"/>
    <w:pPr>
      <w:spacing w:before="120"/>
      <w:outlineLvl w:val="2"/>
    </w:pPr>
    <w:rPr>
      <w:sz w:val="28"/>
    </w:rPr>
  </w:style>
  <w:style w:type="paragraph" w:styleId="Heading4">
    <w:name w:val="heading 4"/>
    <w:basedOn w:val="Heading3"/>
    <w:next w:val="Normal"/>
    <w:qFormat/>
    <w:rsid w:val="0050248C"/>
    <w:pPr>
      <w:ind w:left="1418" w:hanging="1418"/>
      <w:outlineLvl w:val="3"/>
    </w:pPr>
    <w:rPr>
      <w:sz w:val="24"/>
    </w:rPr>
  </w:style>
  <w:style w:type="paragraph" w:styleId="Heading5">
    <w:name w:val="heading 5"/>
    <w:basedOn w:val="Heading4"/>
    <w:next w:val="Normal"/>
    <w:qFormat/>
    <w:rsid w:val="0050248C"/>
    <w:pPr>
      <w:ind w:left="1701" w:hanging="1701"/>
      <w:outlineLvl w:val="4"/>
    </w:pPr>
    <w:rPr>
      <w:sz w:val="22"/>
    </w:rPr>
  </w:style>
  <w:style w:type="paragraph" w:styleId="Heading6">
    <w:name w:val="heading 6"/>
    <w:basedOn w:val="H6"/>
    <w:next w:val="Normal"/>
    <w:qFormat/>
    <w:rsid w:val="0050248C"/>
    <w:pPr>
      <w:outlineLvl w:val="5"/>
    </w:pPr>
  </w:style>
  <w:style w:type="paragraph" w:styleId="Heading7">
    <w:name w:val="heading 7"/>
    <w:basedOn w:val="H6"/>
    <w:next w:val="Normal"/>
    <w:qFormat/>
    <w:rsid w:val="0050248C"/>
    <w:pPr>
      <w:outlineLvl w:val="6"/>
    </w:pPr>
  </w:style>
  <w:style w:type="paragraph" w:styleId="Heading8">
    <w:name w:val="heading 8"/>
    <w:basedOn w:val="Heading1"/>
    <w:next w:val="Normal"/>
    <w:qFormat/>
    <w:rsid w:val="0050248C"/>
    <w:pPr>
      <w:ind w:left="0" w:firstLine="0"/>
      <w:outlineLvl w:val="7"/>
    </w:pPr>
  </w:style>
  <w:style w:type="paragraph" w:styleId="Heading9">
    <w:name w:val="heading 9"/>
    <w:basedOn w:val="Heading8"/>
    <w:next w:val="Normal"/>
    <w:qFormat/>
    <w:rsid w:val="00502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024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50248C"/>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248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uiPriority w:val="99"/>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50248C"/>
    <w:pPr>
      <w:spacing w:before="180"/>
      <w:ind w:left="2693" w:hanging="2693"/>
    </w:pPr>
    <w:rPr>
      <w:b/>
    </w:rPr>
  </w:style>
  <w:style w:type="paragraph" w:styleId="TOC1">
    <w:name w:val="toc 1"/>
    <w:semiHidden/>
    <w:rsid w:val="005024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ZT">
    <w:name w:val="ZT"/>
    <w:rsid w:val="005024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0248C"/>
    <w:pPr>
      <w:ind w:left="1701" w:hanging="1701"/>
    </w:pPr>
  </w:style>
  <w:style w:type="paragraph" w:styleId="TOC4">
    <w:name w:val="toc 4"/>
    <w:basedOn w:val="TOC3"/>
    <w:semiHidden/>
    <w:rsid w:val="0050248C"/>
    <w:pPr>
      <w:ind w:left="1418" w:hanging="1418"/>
    </w:pPr>
  </w:style>
  <w:style w:type="paragraph" w:styleId="TOC3">
    <w:name w:val="toc 3"/>
    <w:basedOn w:val="TOC2"/>
    <w:semiHidden/>
    <w:rsid w:val="0050248C"/>
    <w:pPr>
      <w:ind w:left="1134" w:hanging="1134"/>
    </w:pPr>
  </w:style>
  <w:style w:type="paragraph" w:styleId="TOC2">
    <w:name w:val="toc 2"/>
    <w:basedOn w:val="TOC1"/>
    <w:semiHidden/>
    <w:rsid w:val="0050248C"/>
    <w:pPr>
      <w:keepNext w:val="0"/>
      <w:spacing w:before="0"/>
      <w:ind w:left="851" w:hanging="851"/>
    </w:pPr>
    <w:rPr>
      <w:sz w:val="20"/>
    </w:rPr>
  </w:style>
  <w:style w:type="paragraph" w:styleId="Index2">
    <w:name w:val="index 2"/>
    <w:basedOn w:val="Index1"/>
    <w:semiHidden/>
    <w:rsid w:val="0050248C"/>
    <w:pPr>
      <w:ind w:left="284"/>
    </w:pPr>
  </w:style>
  <w:style w:type="paragraph" w:styleId="Index1">
    <w:name w:val="index 1"/>
    <w:basedOn w:val="Normal"/>
    <w:semiHidden/>
    <w:rsid w:val="0050248C"/>
    <w:pPr>
      <w:keepLines/>
      <w:spacing w:after="0"/>
    </w:pPr>
  </w:style>
  <w:style w:type="paragraph" w:customStyle="1" w:styleId="ZH">
    <w:name w:val="ZH"/>
    <w:rsid w:val="005024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0248C"/>
    <w:pPr>
      <w:outlineLvl w:val="9"/>
    </w:pPr>
  </w:style>
  <w:style w:type="paragraph" w:styleId="ListNumber2">
    <w:name w:val="List Number 2"/>
    <w:basedOn w:val="ListNumber"/>
    <w:rsid w:val="0050248C"/>
    <w:pPr>
      <w:ind w:left="851"/>
    </w:pPr>
  </w:style>
  <w:style w:type="character" w:styleId="FootnoteReference">
    <w:name w:val="footnote reference"/>
    <w:basedOn w:val="DefaultParagraphFont"/>
    <w:semiHidden/>
    <w:rsid w:val="0050248C"/>
    <w:rPr>
      <w:b/>
      <w:position w:val="6"/>
      <w:sz w:val="16"/>
    </w:rPr>
  </w:style>
  <w:style w:type="paragraph" w:styleId="FootnoteText">
    <w:name w:val="footnote text"/>
    <w:basedOn w:val="Normal"/>
    <w:semiHidden/>
    <w:rsid w:val="0050248C"/>
    <w:pPr>
      <w:keepLines/>
      <w:spacing w:after="0"/>
      <w:ind w:left="454" w:hanging="454"/>
    </w:pPr>
    <w:rPr>
      <w:sz w:val="16"/>
    </w:rPr>
  </w:style>
  <w:style w:type="paragraph" w:customStyle="1" w:styleId="TAC">
    <w:name w:val="TAC"/>
    <w:basedOn w:val="TAL"/>
    <w:rsid w:val="0050248C"/>
    <w:pPr>
      <w:jc w:val="center"/>
    </w:pPr>
  </w:style>
  <w:style w:type="paragraph" w:customStyle="1" w:styleId="TF">
    <w:name w:val="TF"/>
    <w:basedOn w:val="TH"/>
    <w:rsid w:val="0050248C"/>
    <w:pPr>
      <w:keepNext w:val="0"/>
      <w:spacing w:before="0" w:after="240"/>
    </w:pPr>
  </w:style>
  <w:style w:type="paragraph" w:customStyle="1" w:styleId="NO">
    <w:name w:val="NO"/>
    <w:basedOn w:val="Normal"/>
    <w:rsid w:val="0050248C"/>
    <w:pPr>
      <w:keepLines/>
      <w:ind w:left="1135" w:hanging="851"/>
    </w:pPr>
  </w:style>
  <w:style w:type="paragraph" w:styleId="TOC9">
    <w:name w:val="toc 9"/>
    <w:basedOn w:val="TOC8"/>
    <w:semiHidden/>
    <w:rsid w:val="0050248C"/>
    <w:pPr>
      <w:ind w:left="1418" w:hanging="1418"/>
    </w:pPr>
  </w:style>
  <w:style w:type="paragraph" w:customStyle="1" w:styleId="EX">
    <w:name w:val="EX"/>
    <w:basedOn w:val="Normal"/>
    <w:rsid w:val="0050248C"/>
    <w:pPr>
      <w:keepLines/>
      <w:ind w:left="1702" w:hanging="1418"/>
    </w:pPr>
  </w:style>
  <w:style w:type="paragraph" w:customStyle="1" w:styleId="FP">
    <w:name w:val="FP"/>
    <w:basedOn w:val="Normal"/>
    <w:rsid w:val="0050248C"/>
    <w:pPr>
      <w:spacing w:after="0"/>
    </w:pPr>
  </w:style>
  <w:style w:type="paragraph" w:customStyle="1" w:styleId="LD">
    <w:name w:val="LD"/>
    <w:rsid w:val="0050248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rsid w:val="0050248C"/>
    <w:pPr>
      <w:spacing w:after="0"/>
    </w:pPr>
  </w:style>
  <w:style w:type="paragraph" w:customStyle="1" w:styleId="EW">
    <w:name w:val="EW"/>
    <w:basedOn w:val="EX"/>
    <w:rsid w:val="0050248C"/>
    <w:pPr>
      <w:spacing w:after="0"/>
    </w:pPr>
  </w:style>
  <w:style w:type="paragraph" w:styleId="TOC6">
    <w:name w:val="toc 6"/>
    <w:basedOn w:val="TOC5"/>
    <w:next w:val="Normal"/>
    <w:semiHidden/>
    <w:rsid w:val="0050248C"/>
    <w:pPr>
      <w:ind w:left="1985" w:hanging="1985"/>
    </w:pPr>
  </w:style>
  <w:style w:type="paragraph" w:styleId="TOC7">
    <w:name w:val="toc 7"/>
    <w:basedOn w:val="TOC6"/>
    <w:next w:val="Normal"/>
    <w:semiHidden/>
    <w:rsid w:val="0050248C"/>
    <w:pPr>
      <w:ind w:left="2268" w:hanging="2268"/>
    </w:pPr>
  </w:style>
  <w:style w:type="paragraph" w:styleId="ListBullet2">
    <w:name w:val="List Bullet 2"/>
    <w:basedOn w:val="ListBullet"/>
    <w:rsid w:val="0050248C"/>
    <w:pPr>
      <w:ind w:left="851"/>
    </w:pPr>
  </w:style>
  <w:style w:type="paragraph" w:styleId="ListBullet3">
    <w:name w:val="List Bullet 3"/>
    <w:basedOn w:val="ListBullet2"/>
    <w:rsid w:val="0050248C"/>
    <w:pPr>
      <w:ind w:left="1135"/>
    </w:pPr>
  </w:style>
  <w:style w:type="paragraph" w:styleId="ListNumber">
    <w:name w:val="List Number"/>
    <w:basedOn w:val="List"/>
    <w:rsid w:val="0050248C"/>
  </w:style>
  <w:style w:type="paragraph" w:customStyle="1" w:styleId="EQ">
    <w:name w:val="EQ"/>
    <w:basedOn w:val="Normal"/>
    <w:next w:val="Normal"/>
    <w:rsid w:val="0050248C"/>
    <w:pPr>
      <w:keepLines/>
      <w:tabs>
        <w:tab w:val="center" w:pos="4536"/>
        <w:tab w:val="right" w:pos="9072"/>
      </w:tabs>
    </w:pPr>
  </w:style>
  <w:style w:type="paragraph" w:customStyle="1" w:styleId="TH">
    <w:name w:val="TH"/>
    <w:basedOn w:val="Normal"/>
    <w:rsid w:val="0050248C"/>
    <w:pPr>
      <w:keepNext/>
      <w:keepLines/>
      <w:spacing w:before="60"/>
      <w:jc w:val="center"/>
    </w:pPr>
    <w:rPr>
      <w:rFonts w:ascii="Arial" w:hAnsi="Arial"/>
      <w:b/>
    </w:rPr>
  </w:style>
  <w:style w:type="paragraph" w:customStyle="1" w:styleId="NF">
    <w:name w:val="NF"/>
    <w:basedOn w:val="NO"/>
    <w:rsid w:val="0050248C"/>
    <w:pPr>
      <w:keepNext/>
      <w:spacing w:after="0"/>
    </w:pPr>
    <w:rPr>
      <w:rFonts w:ascii="Arial" w:hAnsi="Arial"/>
      <w:sz w:val="18"/>
    </w:rPr>
  </w:style>
  <w:style w:type="paragraph" w:customStyle="1" w:styleId="PL">
    <w:name w:val="PL"/>
    <w:rsid w:val="0050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50248C"/>
    <w:pPr>
      <w:jc w:val="right"/>
    </w:pPr>
  </w:style>
  <w:style w:type="paragraph" w:customStyle="1" w:styleId="H6">
    <w:name w:val="H6"/>
    <w:basedOn w:val="Heading5"/>
    <w:next w:val="Normal"/>
    <w:rsid w:val="0050248C"/>
    <w:pPr>
      <w:ind w:left="1985" w:hanging="1985"/>
      <w:outlineLvl w:val="9"/>
    </w:pPr>
    <w:rPr>
      <w:sz w:val="20"/>
    </w:rPr>
  </w:style>
  <w:style w:type="paragraph" w:customStyle="1" w:styleId="TAN">
    <w:name w:val="TAN"/>
    <w:basedOn w:val="TAL"/>
    <w:rsid w:val="0050248C"/>
    <w:pPr>
      <w:ind w:left="851" w:hanging="851"/>
    </w:pPr>
  </w:style>
  <w:style w:type="paragraph" w:customStyle="1" w:styleId="ZA">
    <w:name w:val="ZA"/>
    <w:rsid w:val="00502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02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024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02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0248C"/>
    <w:pPr>
      <w:framePr w:wrap="notBeside" w:y="16161"/>
    </w:pPr>
  </w:style>
  <w:style w:type="character" w:customStyle="1" w:styleId="ZGSM">
    <w:name w:val="ZGSM"/>
    <w:rsid w:val="0050248C"/>
  </w:style>
  <w:style w:type="paragraph" w:styleId="List2">
    <w:name w:val="List 2"/>
    <w:basedOn w:val="List"/>
    <w:rsid w:val="0050248C"/>
    <w:pPr>
      <w:ind w:left="851"/>
    </w:pPr>
  </w:style>
  <w:style w:type="paragraph" w:customStyle="1" w:styleId="ZG">
    <w:name w:val="ZG"/>
    <w:rsid w:val="005024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0248C"/>
    <w:pPr>
      <w:ind w:left="1135"/>
    </w:pPr>
  </w:style>
  <w:style w:type="paragraph" w:styleId="List4">
    <w:name w:val="List 4"/>
    <w:basedOn w:val="List3"/>
    <w:rsid w:val="0050248C"/>
    <w:pPr>
      <w:ind w:left="1418"/>
    </w:pPr>
  </w:style>
  <w:style w:type="paragraph" w:styleId="List5">
    <w:name w:val="List 5"/>
    <w:basedOn w:val="List4"/>
    <w:rsid w:val="0050248C"/>
    <w:pPr>
      <w:ind w:left="1702"/>
    </w:pPr>
  </w:style>
  <w:style w:type="paragraph" w:customStyle="1" w:styleId="EditorsNote">
    <w:name w:val="Editor's Note"/>
    <w:basedOn w:val="NO"/>
    <w:rsid w:val="0050248C"/>
    <w:rPr>
      <w:color w:val="FF0000"/>
    </w:rPr>
  </w:style>
  <w:style w:type="paragraph" w:styleId="List">
    <w:name w:val="List"/>
    <w:basedOn w:val="Normal"/>
    <w:rsid w:val="0050248C"/>
    <w:pPr>
      <w:ind w:left="568" w:hanging="284"/>
    </w:pPr>
  </w:style>
  <w:style w:type="paragraph" w:styleId="ListBullet">
    <w:name w:val="List Bullet"/>
    <w:basedOn w:val="List"/>
    <w:rsid w:val="0050248C"/>
  </w:style>
  <w:style w:type="paragraph" w:styleId="ListBullet4">
    <w:name w:val="List Bullet 4"/>
    <w:basedOn w:val="ListBullet3"/>
    <w:rsid w:val="0050248C"/>
    <w:pPr>
      <w:ind w:left="1418"/>
    </w:pPr>
  </w:style>
  <w:style w:type="paragraph" w:styleId="ListBullet5">
    <w:name w:val="List Bullet 5"/>
    <w:basedOn w:val="ListBullet4"/>
    <w:rsid w:val="0050248C"/>
    <w:pPr>
      <w:ind w:left="1702"/>
    </w:pPr>
  </w:style>
  <w:style w:type="paragraph" w:customStyle="1" w:styleId="B1">
    <w:name w:val="B1"/>
    <w:basedOn w:val="List"/>
    <w:link w:val="B1Char"/>
    <w:qFormat/>
    <w:rsid w:val="0050248C"/>
  </w:style>
  <w:style w:type="paragraph" w:customStyle="1" w:styleId="B2">
    <w:name w:val="B2"/>
    <w:basedOn w:val="List2"/>
    <w:rsid w:val="0050248C"/>
  </w:style>
  <w:style w:type="paragraph" w:customStyle="1" w:styleId="B3">
    <w:name w:val="B3"/>
    <w:basedOn w:val="List3"/>
    <w:rsid w:val="0050248C"/>
  </w:style>
  <w:style w:type="paragraph" w:customStyle="1" w:styleId="B4">
    <w:name w:val="B4"/>
    <w:basedOn w:val="List4"/>
    <w:rsid w:val="0050248C"/>
  </w:style>
  <w:style w:type="paragraph" w:customStyle="1" w:styleId="B5">
    <w:name w:val="B5"/>
    <w:basedOn w:val="List5"/>
    <w:rsid w:val="0050248C"/>
  </w:style>
  <w:style w:type="paragraph" w:styleId="Footer">
    <w:name w:val="footer"/>
    <w:basedOn w:val="Header"/>
    <w:rsid w:val="0050248C"/>
    <w:pPr>
      <w:jc w:val="center"/>
    </w:pPr>
    <w:rPr>
      <w:i/>
    </w:rPr>
  </w:style>
  <w:style w:type="paragraph" w:customStyle="1" w:styleId="ZTD">
    <w:name w:val="ZTD"/>
    <w:basedOn w:val="ZB"/>
    <w:rsid w:val="0050248C"/>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 w:type="paragraph" w:styleId="Bibliography">
    <w:name w:val="Bibliography"/>
    <w:basedOn w:val="Normal"/>
    <w:next w:val="Normal"/>
    <w:uiPriority w:val="37"/>
    <w:semiHidden/>
    <w:unhideWhenUsed/>
    <w:rsid w:val="0050248C"/>
  </w:style>
  <w:style w:type="paragraph" w:styleId="BlockText">
    <w:name w:val="Block Text"/>
    <w:basedOn w:val="Normal"/>
    <w:rsid w:val="00502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0248C"/>
    <w:pPr>
      <w:spacing w:after="120" w:line="480" w:lineRule="auto"/>
    </w:pPr>
  </w:style>
  <w:style w:type="character" w:customStyle="1" w:styleId="BodyText2Char">
    <w:name w:val="Body Text 2 Char"/>
    <w:basedOn w:val="DefaultParagraphFont"/>
    <w:link w:val="BodyText2"/>
    <w:rsid w:val="0050248C"/>
    <w:rPr>
      <w:rFonts w:eastAsia="Times New Roman"/>
      <w:lang w:eastAsia="ja-JP"/>
    </w:rPr>
  </w:style>
  <w:style w:type="paragraph" w:styleId="BodyText3">
    <w:name w:val="Body Text 3"/>
    <w:basedOn w:val="Normal"/>
    <w:link w:val="BodyText3Char"/>
    <w:rsid w:val="0050248C"/>
    <w:pPr>
      <w:spacing w:after="120"/>
    </w:pPr>
    <w:rPr>
      <w:sz w:val="16"/>
      <w:szCs w:val="16"/>
    </w:rPr>
  </w:style>
  <w:style w:type="character" w:customStyle="1" w:styleId="BodyText3Char">
    <w:name w:val="Body Text 3 Char"/>
    <w:basedOn w:val="DefaultParagraphFont"/>
    <w:link w:val="BodyText3"/>
    <w:rsid w:val="0050248C"/>
    <w:rPr>
      <w:rFonts w:eastAsia="Times New Roman"/>
      <w:sz w:val="16"/>
      <w:szCs w:val="16"/>
      <w:lang w:eastAsia="ja-JP"/>
    </w:rPr>
  </w:style>
  <w:style w:type="paragraph" w:styleId="BodyTextFirstIndent">
    <w:name w:val="Body Text First Indent"/>
    <w:basedOn w:val="BodyText"/>
    <w:link w:val="BodyTextFirstIndentChar"/>
    <w:rsid w:val="0050248C"/>
    <w:pPr>
      <w:widowControl/>
      <w:ind w:firstLine="360"/>
    </w:pPr>
    <w:rPr>
      <w:i w:val="0"/>
    </w:rPr>
  </w:style>
  <w:style w:type="character" w:customStyle="1" w:styleId="BodyTextChar">
    <w:name w:val="Body Text Char"/>
    <w:basedOn w:val="DefaultParagraphFont"/>
    <w:link w:val="BodyText"/>
    <w:rsid w:val="0050248C"/>
    <w:rPr>
      <w:rFonts w:eastAsia="Times New Roman"/>
      <w:i/>
      <w:lang w:eastAsia="ja-JP"/>
    </w:rPr>
  </w:style>
  <w:style w:type="character" w:customStyle="1" w:styleId="BodyTextFirstIndentChar">
    <w:name w:val="Body Text First Indent Char"/>
    <w:basedOn w:val="BodyTextChar"/>
    <w:link w:val="BodyTextFirstIndent"/>
    <w:rsid w:val="0050248C"/>
    <w:rPr>
      <w:rFonts w:eastAsia="Times New Roman"/>
      <w:i w:val="0"/>
      <w:lang w:eastAsia="ja-JP"/>
    </w:rPr>
  </w:style>
  <w:style w:type="paragraph" w:styleId="BodyTextIndent">
    <w:name w:val="Body Text Indent"/>
    <w:basedOn w:val="Normal"/>
    <w:link w:val="BodyTextIndentChar"/>
    <w:rsid w:val="0050248C"/>
    <w:pPr>
      <w:spacing w:after="120"/>
      <w:ind w:left="283"/>
    </w:pPr>
  </w:style>
  <w:style w:type="character" w:customStyle="1" w:styleId="BodyTextIndentChar">
    <w:name w:val="Body Text Indent Char"/>
    <w:basedOn w:val="DefaultParagraphFont"/>
    <w:link w:val="BodyTextIndent"/>
    <w:rsid w:val="0050248C"/>
    <w:rPr>
      <w:rFonts w:eastAsia="Times New Roman"/>
      <w:lang w:eastAsia="ja-JP"/>
    </w:rPr>
  </w:style>
  <w:style w:type="paragraph" w:styleId="BodyTextFirstIndent2">
    <w:name w:val="Body Text First Indent 2"/>
    <w:basedOn w:val="BodyTextIndent"/>
    <w:link w:val="BodyTextFirstIndent2Char"/>
    <w:rsid w:val="0050248C"/>
    <w:pPr>
      <w:spacing w:after="180"/>
      <w:ind w:left="360" w:firstLine="360"/>
    </w:pPr>
  </w:style>
  <w:style w:type="character" w:customStyle="1" w:styleId="BodyTextFirstIndent2Char">
    <w:name w:val="Body Text First Indent 2 Char"/>
    <w:basedOn w:val="BodyTextIndentChar"/>
    <w:link w:val="BodyTextFirstIndent2"/>
    <w:rsid w:val="0050248C"/>
    <w:rPr>
      <w:rFonts w:eastAsia="Times New Roman"/>
      <w:lang w:eastAsia="ja-JP"/>
    </w:rPr>
  </w:style>
  <w:style w:type="paragraph" w:styleId="BodyTextIndent3">
    <w:name w:val="Body Text Indent 3"/>
    <w:basedOn w:val="Normal"/>
    <w:link w:val="BodyTextIndent3Char"/>
    <w:rsid w:val="0050248C"/>
    <w:pPr>
      <w:spacing w:after="120"/>
      <w:ind w:left="283"/>
    </w:pPr>
    <w:rPr>
      <w:sz w:val="16"/>
      <w:szCs w:val="16"/>
    </w:rPr>
  </w:style>
  <w:style w:type="character" w:customStyle="1" w:styleId="BodyTextIndent3Char">
    <w:name w:val="Body Text Indent 3 Char"/>
    <w:basedOn w:val="DefaultParagraphFont"/>
    <w:link w:val="BodyTextIndent3"/>
    <w:rsid w:val="0050248C"/>
    <w:rPr>
      <w:rFonts w:eastAsia="Times New Roman"/>
      <w:sz w:val="16"/>
      <w:szCs w:val="16"/>
      <w:lang w:eastAsia="ja-JP"/>
    </w:rPr>
  </w:style>
  <w:style w:type="paragraph" w:styleId="Caption">
    <w:name w:val="caption"/>
    <w:basedOn w:val="Normal"/>
    <w:next w:val="Normal"/>
    <w:semiHidden/>
    <w:unhideWhenUsed/>
    <w:qFormat/>
    <w:rsid w:val="0050248C"/>
    <w:pPr>
      <w:spacing w:after="200"/>
    </w:pPr>
    <w:rPr>
      <w:i/>
      <w:iCs/>
      <w:color w:val="44546A" w:themeColor="text2"/>
      <w:sz w:val="18"/>
      <w:szCs w:val="18"/>
    </w:rPr>
  </w:style>
  <w:style w:type="paragraph" w:styleId="Closing">
    <w:name w:val="Closing"/>
    <w:basedOn w:val="Normal"/>
    <w:link w:val="ClosingChar"/>
    <w:rsid w:val="0050248C"/>
    <w:pPr>
      <w:spacing w:after="0"/>
      <w:ind w:left="4252"/>
    </w:pPr>
  </w:style>
  <w:style w:type="character" w:customStyle="1" w:styleId="ClosingChar">
    <w:name w:val="Closing Char"/>
    <w:basedOn w:val="DefaultParagraphFont"/>
    <w:link w:val="Closing"/>
    <w:rsid w:val="0050248C"/>
    <w:rPr>
      <w:rFonts w:eastAsia="Times New Roman"/>
      <w:lang w:eastAsia="ja-JP"/>
    </w:rPr>
  </w:style>
  <w:style w:type="paragraph" w:styleId="Date">
    <w:name w:val="Date"/>
    <w:basedOn w:val="Normal"/>
    <w:next w:val="Normal"/>
    <w:link w:val="DateChar"/>
    <w:rsid w:val="0050248C"/>
  </w:style>
  <w:style w:type="character" w:customStyle="1" w:styleId="DateChar">
    <w:name w:val="Date Char"/>
    <w:basedOn w:val="DefaultParagraphFont"/>
    <w:link w:val="Date"/>
    <w:rsid w:val="0050248C"/>
    <w:rPr>
      <w:rFonts w:eastAsia="Times New Roman"/>
      <w:lang w:eastAsia="ja-JP"/>
    </w:rPr>
  </w:style>
  <w:style w:type="paragraph" w:styleId="DocumentMap">
    <w:name w:val="Document Map"/>
    <w:basedOn w:val="Normal"/>
    <w:link w:val="DocumentMapChar"/>
    <w:rsid w:val="0050248C"/>
    <w:pPr>
      <w:spacing w:after="0"/>
    </w:pPr>
    <w:rPr>
      <w:rFonts w:ascii="Segoe UI" w:hAnsi="Segoe UI" w:cs="Segoe UI"/>
      <w:sz w:val="16"/>
      <w:szCs w:val="16"/>
    </w:rPr>
  </w:style>
  <w:style w:type="character" w:customStyle="1" w:styleId="DocumentMapChar">
    <w:name w:val="Document Map Char"/>
    <w:basedOn w:val="DefaultParagraphFont"/>
    <w:link w:val="DocumentMap"/>
    <w:rsid w:val="0050248C"/>
    <w:rPr>
      <w:rFonts w:ascii="Segoe UI" w:eastAsia="Times New Roman" w:hAnsi="Segoe UI" w:cs="Segoe UI"/>
      <w:sz w:val="16"/>
      <w:szCs w:val="16"/>
      <w:lang w:eastAsia="ja-JP"/>
    </w:rPr>
  </w:style>
  <w:style w:type="paragraph" w:styleId="E-mailSignature">
    <w:name w:val="E-mail Signature"/>
    <w:basedOn w:val="Normal"/>
    <w:link w:val="E-mailSignatureChar"/>
    <w:rsid w:val="0050248C"/>
    <w:pPr>
      <w:spacing w:after="0"/>
    </w:pPr>
  </w:style>
  <w:style w:type="character" w:customStyle="1" w:styleId="E-mailSignatureChar">
    <w:name w:val="E-mail Signature Char"/>
    <w:basedOn w:val="DefaultParagraphFont"/>
    <w:link w:val="E-mailSignature"/>
    <w:rsid w:val="0050248C"/>
    <w:rPr>
      <w:rFonts w:eastAsia="Times New Roman"/>
      <w:lang w:eastAsia="ja-JP"/>
    </w:rPr>
  </w:style>
  <w:style w:type="paragraph" w:styleId="EnvelopeAddress">
    <w:name w:val="envelope address"/>
    <w:basedOn w:val="Normal"/>
    <w:rsid w:val="005024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248C"/>
    <w:pPr>
      <w:spacing w:after="0"/>
    </w:pPr>
    <w:rPr>
      <w:rFonts w:asciiTheme="majorHAnsi" w:eastAsiaTheme="majorEastAsia" w:hAnsiTheme="majorHAnsi" w:cstheme="majorBidi"/>
    </w:rPr>
  </w:style>
  <w:style w:type="paragraph" w:styleId="HTMLAddress">
    <w:name w:val="HTML Address"/>
    <w:basedOn w:val="Normal"/>
    <w:link w:val="HTMLAddressChar"/>
    <w:rsid w:val="0050248C"/>
    <w:pPr>
      <w:spacing w:after="0"/>
    </w:pPr>
    <w:rPr>
      <w:i/>
      <w:iCs/>
    </w:rPr>
  </w:style>
  <w:style w:type="character" w:customStyle="1" w:styleId="HTMLAddressChar">
    <w:name w:val="HTML Address Char"/>
    <w:basedOn w:val="DefaultParagraphFont"/>
    <w:link w:val="HTMLAddress"/>
    <w:rsid w:val="0050248C"/>
    <w:rPr>
      <w:rFonts w:eastAsia="Times New Roman"/>
      <w:i/>
      <w:iCs/>
      <w:lang w:eastAsia="ja-JP"/>
    </w:rPr>
  </w:style>
  <w:style w:type="paragraph" w:styleId="HTMLPreformatted">
    <w:name w:val="HTML Preformatted"/>
    <w:basedOn w:val="Normal"/>
    <w:link w:val="HTMLPreformattedChar"/>
    <w:rsid w:val="0050248C"/>
    <w:pPr>
      <w:spacing w:after="0"/>
    </w:pPr>
    <w:rPr>
      <w:rFonts w:ascii="Consolas" w:hAnsi="Consolas"/>
    </w:rPr>
  </w:style>
  <w:style w:type="character" w:customStyle="1" w:styleId="HTMLPreformattedChar">
    <w:name w:val="HTML Preformatted Char"/>
    <w:basedOn w:val="DefaultParagraphFont"/>
    <w:link w:val="HTMLPreformatted"/>
    <w:rsid w:val="0050248C"/>
    <w:rPr>
      <w:rFonts w:ascii="Consolas" w:eastAsia="Times New Roman" w:hAnsi="Consolas"/>
      <w:lang w:eastAsia="ja-JP"/>
    </w:rPr>
  </w:style>
  <w:style w:type="paragraph" w:styleId="Index3">
    <w:name w:val="index 3"/>
    <w:basedOn w:val="Normal"/>
    <w:next w:val="Normal"/>
    <w:rsid w:val="0050248C"/>
    <w:pPr>
      <w:spacing w:after="0"/>
      <w:ind w:left="600" w:hanging="200"/>
    </w:pPr>
  </w:style>
  <w:style w:type="paragraph" w:styleId="Index4">
    <w:name w:val="index 4"/>
    <w:basedOn w:val="Normal"/>
    <w:next w:val="Normal"/>
    <w:rsid w:val="0050248C"/>
    <w:pPr>
      <w:spacing w:after="0"/>
      <w:ind w:left="800" w:hanging="200"/>
    </w:pPr>
  </w:style>
  <w:style w:type="paragraph" w:styleId="Index5">
    <w:name w:val="index 5"/>
    <w:basedOn w:val="Normal"/>
    <w:next w:val="Normal"/>
    <w:rsid w:val="0050248C"/>
    <w:pPr>
      <w:spacing w:after="0"/>
      <w:ind w:left="1000" w:hanging="200"/>
    </w:pPr>
  </w:style>
  <w:style w:type="paragraph" w:styleId="Index6">
    <w:name w:val="index 6"/>
    <w:basedOn w:val="Normal"/>
    <w:next w:val="Normal"/>
    <w:rsid w:val="0050248C"/>
    <w:pPr>
      <w:spacing w:after="0"/>
      <w:ind w:left="1200" w:hanging="200"/>
    </w:pPr>
  </w:style>
  <w:style w:type="paragraph" w:styleId="Index7">
    <w:name w:val="index 7"/>
    <w:basedOn w:val="Normal"/>
    <w:next w:val="Normal"/>
    <w:rsid w:val="0050248C"/>
    <w:pPr>
      <w:spacing w:after="0"/>
      <w:ind w:left="1400" w:hanging="200"/>
    </w:pPr>
  </w:style>
  <w:style w:type="paragraph" w:styleId="Index8">
    <w:name w:val="index 8"/>
    <w:basedOn w:val="Normal"/>
    <w:next w:val="Normal"/>
    <w:rsid w:val="0050248C"/>
    <w:pPr>
      <w:spacing w:after="0"/>
      <w:ind w:left="1600" w:hanging="200"/>
    </w:pPr>
  </w:style>
  <w:style w:type="paragraph" w:styleId="Index9">
    <w:name w:val="index 9"/>
    <w:basedOn w:val="Normal"/>
    <w:next w:val="Normal"/>
    <w:rsid w:val="0050248C"/>
    <w:pPr>
      <w:spacing w:after="0"/>
      <w:ind w:left="1800" w:hanging="200"/>
    </w:pPr>
  </w:style>
  <w:style w:type="paragraph" w:styleId="IndexHeading">
    <w:name w:val="index heading"/>
    <w:basedOn w:val="Normal"/>
    <w:next w:val="Index1"/>
    <w:rsid w:val="005024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24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248C"/>
    <w:rPr>
      <w:rFonts w:eastAsia="Times New Roman"/>
      <w:i/>
      <w:iCs/>
      <w:color w:val="4472C4" w:themeColor="accent1"/>
      <w:lang w:eastAsia="ja-JP"/>
    </w:rPr>
  </w:style>
  <w:style w:type="paragraph" w:styleId="ListContinue">
    <w:name w:val="List Continue"/>
    <w:basedOn w:val="Normal"/>
    <w:rsid w:val="0050248C"/>
    <w:pPr>
      <w:spacing w:after="120"/>
      <w:ind w:left="283"/>
      <w:contextualSpacing/>
    </w:pPr>
  </w:style>
  <w:style w:type="paragraph" w:styleId="ListContinue2">
    <w:name w:val="List Continue 2"/>
    <w:basedOn w:val="Normal"/>
    <w:rsid w:val="0050248C"/>
    <w:pPr>
      <w:spacing w:after="120"/>
      <w:ind w:left="566"/>
      <w:contextualSpacing/>
    </w:pPr>
  </w:style>
  <w:style w:type="paragraph" w:styleId="ListContinue3">
    <w:name w:val="List Continue 3"/>
    <w:basedOn w:val="Normal"/>
    <w:rsid w:val="0050248C"/>
    <w:pPr>
      <w:spacing w:after="120"/>
      <w:ind w:left="849"/>
      <w:contextualSpacing/>
    </w:pPr>
  </w:style>
  <w:style w:type="paragraph" w:styleId="ListContinue4">
    <w:name w:val="List Continue 4"/>
    <w:basedOn w:val="Normal"/>
    <w:rsid w:val="0050248C"/>
    <w:pPr>
      <w:spacing w:after="120"/>
      <w:ind w:left="1132"/>
      <w:contextualSpacing/>
    </w:pPr>
  </w:style>
  <w:style w:type="paragraph" w:styleId="ListContinue5">
    <w:name w:val="List Continue 5"/>
    <w:basedOn w:val="Normal"/>
    <w:rsid w:val="0050248C"/>
    <w:pPr>
      <w:spacing w:after="120"/>
      <w:ind w:left="1415"/>
      <w:contextualSpacing/>
    </w:pPr>
  </w:style>
  <w:style w:type="paragraph" w:styleId="ListNumber3">
    <w:name w:val="List Number 3"/>
    <w:basedOn w:val="Normal"/>
    <w:rsid w:val="0050248C"/>
    <w:pPr>
      <w:numPr>
        <w:numId w:val="13"/>
      </w:numPr>
      <w:contextualSpacing/>
    </w:pPr>
  </w:style>
  <w:style w:type="paragraph" w:styleId="ListNumber4">
    <w:name w:val="List Number 4"/>
    <w:basedOn w:val="Normal"/>
    <w:rsid w:val="0050248C"/>
    <w:pPr>
      <w:numPr>
        <w:numId w:val="14"/>
      </w:numPr>
      <w:contextualSpacing/>
    </w:pPr>
  </w:style>
  <w:style w:type="paragraph" w:styleId="ListNumber5">
    <w:name w:val="List Number 5"/>
    <w:basedOn w:val="Normal"/>
    <w:rsid w:val="0050248C"/>
    <w:pPr>
      <w:numPr>
        <w:numId w:val="15"/>
      </w:numPr>
      <w:contextualSpacing/>
    </w:pPr>
  </w:style>
  <w:style w:type="paragraph" w:styleId="MacroText">
    <w:name w:val="macro"/>
    <w:link w:val="MacroTextChar"/>
    <w:rsid w:val="00502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50248C"/>
    <w:rPr>
      <w:rFonts w:ascii="Consolas" w:eastAsia="Times New Roman" w:hAnsi="Consolas"/>
      <w:lang w:eastAsia="ja-JP"/>
    </w:rPr>
  </w:style>
  <w:style w:type="paragraph" w:styleId="MessageHeader">
    <w:name w:val="Message Header"/>
    <w:basedOn w:val="Normal"/>
    <w:link w:val="MessageHeaderChar"/>
    <w:rsid w:val="005024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248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0248C"/>
    <w:pPr>
      <w:overflowPunct w:val="0"/>
      <w:autoSpaceDE w:val="0"/>
      <w:autoSpaceDN w:val="0"/>
      <w:adjustRightInd w:val="0"/>
      <w:textAlignment w:val="baseline"/>
    </w:pPr>
    <w:rPr>
      <w:rFonts w:eastAsia="Times New Roman"/>
      <w:lang w:eastAsia="ja-JP"/>
    </w:rPr>
  </w:style>
  <w:style w:type="paragraph" w:styleId="NormalWeb">
    <w:name w:val="Normal (Web)"/>
    <w:basedOn w:val="Normal"/>
    <w:rsid w:val="0050248C"/>
    <w:rPr>
      <w:sz w:val="24"/>
      <w:szCs w:val="24"/>
    </w:rPr>
  </w:style>
  <w:style w:type="paragraph" w:styleId="NormalIndent">
    <w:name w:val="Normal Indent"/>
    <w:basedOn w:val="Normal"/>
    <w:rsid w:val="0050248C"/>
    <w:pPr>
      <w:ind w:left="720"/>
    </w:pPr>
  </w:style>
  <w:style w:type="paragraph" w:styleId="NoteHeading">
    <w:name w:val="Note Heading"/>
    <w:basedOn w:val="Normal"/>
    <w:next w:val="Normal"/>
    <w:link w:val="NoteHeadingChar"/>
    <w:rsid w:val="0050248C"/>
    <w:pPr>
      <w:spacing w:after="0"/>
    </w:pPr>
  </w:style>
  <w:style w:type="character" w:customStyle="1" w:styleId="NoteHeadingChar">
    <w:name w:val="Note Heading Char"/>
    <w:basedOn w:val="DefaultParagraphFont"/>
    <w:link w:val="NoteHeading"/>
    <w:rsid w:val="0050248C"/>
    <w:rPr>
      <w:rFonts w:eastAsia="Times New Roman"/>
      <w:lang w:eastAsia="ja-JP"/>
    </w:rPr>
  </w:style>
  <w:style w:type="paragraph" w:styleId="PlainText">
    <w:name w:val="Plain Text"/>
    <w:basedOn w:val="Normal"/>
    <w:link w:val="PlainTextChar"/>
    <w:rsid w:val="0050248C"/>
    <w:pPr>
      <w:spacing w:after="0"/>
    </w:pPr>
    <w:rPr>
      <w:rFonts w:ascii="Consolas" w:hAnsi="Consolas"/>
      <w:sz w:val="21"/>
      <w:szCs w:val="21"/>
    </w:rPr>
  </w:style>
  <w:style w:type="character" w:customStyle="1" w:styleId="PlainTextChar">
    <w:name w:val="Plain Text Char"/>
    <w:basedOn w:val="DefaultParagraphFont"/>
    <w:link w:val="PlainText"/>
    <w:rsid w:val="0050248C"/>
    <w:rPr>
      <w:rFonts w:ascii="Consolas" w:eastAsia="Times New Roman" w:hAnsi="Consolas"/>
      <w:sz w:val="21"/>
      <w:szCs w:val="21"/>
      <w:lang w:eastAsia="ja-JP"/>
    </w:rPr>
  </w:style>
  <w:style w:type="paragraph" w:styleId="Quote">
    <w:name w:val="Quote"/>
    <w:basedOn w:val="Normal"/>
    <w:next w:val="Normal"/>
    <w:link w:val="QuoteChar"/>
    <w:uiPriority w:val="29"/>
    <w:qFormat/>
    <w:rsid w:val="005024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248C"/>
    <w:rPr>
      <w:rFonts w:eastAsia="Times New Roman"/>
      <w:i/>
      <w:iCs/>
      <w:color w:val="404040" w:themeColor="text1" w:themeTint="BF"/>
      <w:lang w:eastAsia="ja-JP"/>
    </w:rPr>
  </w:style>
  <w:style w:type="paragraph" w:styleId="Salutation">
    <w:name w:val="Salutation"/>
    <w:basedOn w:val="Normal"/>
    <w:next w:val="Normal"/>
    <w:link w:val="SalutationChar"/>
    <w:rsid w:val="0050248C"/>
  </w:style>
  <w:style w:type="character" w:customStyle="1" w:styleId="SalutationChar">
    <w:name w:val="Salutation Char"/>
    <w:basedOn w:val="DefaultParagraphFont"/>
    <w:link w:val="Salutation"/>
    <w:rsid w:val="0050248C"/>
    <w:rPr>
      <w:rFonts w:eastAsia="Times New Roman"/>
      <w:lang w:eastAsia="ja-JP"/>
    </w:rPr>
  </w:style>
  <w:style w:type="paragraph" w:styleId="Signature">
    <w:name w:val="Signature"/>
    <w:basedOn w:val="Normal"/>
    <w:link w:val="SignatureChar"/>
    <w:rsid w:val="0050248C"/>
    <w:pPr>
      <w:spacing w:after="0"/>
      <w:ind w:left="4252"/>
    </w:pPr>
  </w:style>
  <w:style w:type="character" w:customStyle="1" w:styleId="SignatureChar">
    <w:name w:val="Signature Char"/>
    <w:basedOn w:val="DefaultParagraphFont"/>
    <w:link w:val="Signature"/>
    <w:rsid w:val="0050248C"/>
    <w:rPr>
      <w:rFonts w:eastAsia="Times New Roman"/>
      <w:lang w:eastAsia="ja-JP"/>
    </w:rPr>
  </w:style>
  <w:style w:type="paragraph" w:styleId="Subtitle">
    <w:name w:val="Subtitle"/>
    <w:basedOn w:val="Normal"/>
    <w:next w:val="Normal"/>
    <w:link w:val="SubtitleChar"/>
    <w:qFormat/>
    <w:rsid w:val="005024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248C"/>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0248C"/>
    <w:pPr>
      <w:spacing w:after="0"/>
      <w:ind w:left="200" w:hanging="200"/>
    </w:pPr>
  </w:style>
  <w:style w:type="paragraph" w:styleId="TableofFigures">
    <w:name w:val="table of figures"/>
    <w:basedOn w:val="Normal"/>
    <w:next w:val="Normal"/>
    <w:rsid w:val="0050248C"/>
    <w:pPr>
      <w:spacing w:after="0"/>
    </w:pPr>
  </w:style>
  <w:style w:type="paragraph" w:styleId="Title">
    <w:name w:val="Title"/>
    <w:basedOn w:val="Normal"/>
    <w:next w:val="Normal"/>
    <w:link w:val="TitleChar"/>
    <w:qFormat/>
    <w:rsid w:val="005024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248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0248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24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D2655"/>
    <w:rPr>
      <w:rFonts w:eastAsia="Times New Roman"/>
      <w:lang w:eastAsia="ja-JP"/>
    </w:rPr>
  </w:style>
  <w:style w:type="character" w:styleId="UnresolvedMention">
    <w:name w:val="Unresolved Mention"/>
    <w:basedOn w:val="DefaultParagraphFont"/>
    <w:uiPriority w:val="99"/>
    <w:semiHidden/>
    <w:unhideWhenUsed/>
    <w:rsid w:val="00327A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encisla.garcia@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1C0D-AEAE-4DAE-A5D9-D0E7090C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749</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Nov r0</cp:lastModifiedBy>
  <cp:revision>3</cp:revision>
  <cp:lastPrinted>2000-02-29T10:31:00Z</cp:lastPrinted>
  <dcterms:created xsi:type="dcterms:W3CDTF">2022-11-03T11:34:00Z</dcterms:created>
  <dcterms:modified xsi:type="dcterms:W3CDTF">2022-11-03T11:58:00Z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